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3FBEEB" w14:textId="24AD48E5" w:rsidR="00DE2251" w:rsidRPr="009D75DA" w:rsidRDefault="00E0000C" w:rsidP="009D75DA">
      <w:pPr>
        <w:rPr>
          <w:rStyle w:val="MainHeading"/>
          <w:sz w:val="22"/>
          <w:szCs w:val="22"/>
        </w:rPr>
      </w:pPr>
      <w:r w:rsidRPr="009D75DA">
        <mc:AlternateContent>
          <mc:Choice Requires="wps">
            <w:drawing>
              <wp:anchor distT="0" distB="0" distL="114300" distR="114300" simplePos="0" relativeHeight="251667456" behindDoc="0" locked="0" layoutInCell="1" allowOverlap="1" wp14:anchorId="0FBFB364" wp14:editId="6AFF4BA6">
                <wp:simplePos x="0" y="0"/>
                <wp:positionH relativeFrom="column">
                  <wp:posOffset>2918460</wp:posOffset>
                </wp:positionH>
                <wp:positionV relativeFrom="paragraph">
                  <wp:posOffset>38100</wp:posOffset>
                </wp:positionV>
                <wp:extent cx="3909060" cy="86106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3909060" cy="861060"/>
                        </a:xfrm>
                        <a:prstGeom prst="rect">
                          <a:avLst/>
                        </a:prstGeom>
                        <a:noFill/>
                        <a:ln>
                          <a:noFill/>
                        </a:ln>
                        <a:effectLst/>
                      </wps:spPr>
                      <wps:txbx>
                        <w:txbxContent>
                          <w:p w14:paraId="2CE80247" w14:textId="6489FACB" w:rsidR="00C87AE5" w:rsidRPr="00714FE1" w:rsidRDefault="00C87AE5" w:rsidP="00CD4EC3">
                            <w:pPr>
                              <w:spacing w:line="360" w:lineRule="auto"/>
                              <w:rPr>
                                <w:rStyle w:val="MainHeading"/>
                                <w:sz w:val="24"/>
                                <w:szCs w:val="24"/>
                              </w:rPr>
                            </w:pPr>
                            <w:r w:rsidRPr="00714FE1">
                              <w:rPr>
                                <w:rStyle w:val="MainHeading"/>
                                <w:sz w:val="24"/>
                                <w:szCs w:val="24"/>
                              </w:rPr>
                              <w:t xml:space="preserve">CanMEDS </w:t>
                            </w:r>
                            <w:r>
                              <w:rPr>
                                <w:rStyle w:val="MainHeading"/>
                                <w:sz w:val="24"/>
                                <w:szCs w:val="24"/>
                              </w:rPr>
                              <w:t>Communicator</w:t>
                            </w:r>
                            <w:r>
                              <w:rPr>
                                <w:rStyle w:val="MainHeading"/>
                                <w:sz w:val="24"/>
                                <w:szCs w:val="24"/>
                              </w:rPr>
                              <w:br/>
                              <w:t>Teaching</w:t>
                            </w:r>
                            <w:r w:rsidRPr="00714FE1">
                              <w:rPr>
                                <w:rStyle w:val="MainHeading"/>
                                <w:sz w:val="24"/>
                                <w:szCs w:val="24"/>
                              </w:rPr>
                              <w:t xml:space="preserve"> </w:t>
                            </w:r>
                            <w:r>
                              <w:rPr>
                                <w:rStyle w:val="MainHeading"/>
                                <w:sz w:val="24"/>
                                <w:szCs w:val="24"/>
                              </w:rPr>
                              <w:t>tool T7</w:t>
                            </w:r>
                            <w:r w:rsidRPr="00714FE1">
                              <w:rPr>
                                <w:rStyle w:val="MainHeading"/>
                                <w:sz w:val="24"/>
                                <w:szCs w:val="24"/>
                              </w:rPr>
                              <w:br/>
                            </w:r>
                            <w:r>
                              <w:rPr>
                                <w:rStyle w:val="MainHeading"/>
                                <w:sz w:val="24"/>
                                <w:szCs w:val="24"/>
                              </w:rPr>
                              <w:t>Coaching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type id="_x0000_t202" coordsize="21600,21600" o:spt="202" path="m,l,21600r21600,l21600,xe">
                <v:stroke joinstyle="miter"/>
                <v:path gradientshapeok="t" o:connecttype="rect"/>
              </v:shapetype>
              <v:shape id="Text Box 4" o:spid="_x0000_s1026" type="#_x0000_t202" style="position:absolute;margin-left:229.8pt;margin-top:3pt;width:307.8pt;height:6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" filled="f" stroked="f">
                <v:textbox>
                  <w:txbxContent>
                    <w:p w14:paraId="2CE80247" w14:textId="6489FACB" w:rsidR="00C87AE5" w:rsidRPr="00714FE1" w:rsidRDefault="00C87AE5" w:rsidP="00CD4EC3">
                      <w:pPr>
                        <w:spacing w:line="360" w:lineRule="auto"/>
                        <w:rPr>
                          <w:rStyle w:val="MainHeading"/>
                          <w:sz w:val="24"/>
                          <w:szCs w:val="24"/>
                        </w:rPr>
                      </w:pPr>
                      <w:r w:rsidRPr="00714FE1">
                        <w:rPr>
                          <w:rStyle w:val="MainHeading"/>
                          <w:sz w:val="24"/>
                          <w:szCs w:val="24"/>
                        </w:rPr>
                        <w:t xml:space="preserve">CanMEDS </w:t>
                      </w:r>
                      <w:r>
                        <w:rPr>
                          <w:rStyle w:val="MainHeading"/>
                          <w:sz w:val="24"/>
                          <w:szCs w:val="24"/>
                        </w:rPr>
                        <w:t>Communicator</w:t>
                      </w:r>
                      <w:r>
                        <w:rPr>
                          <w:rStyle w:val="MainHeading"/>
                          <w:sz w:val="24"/>
                          <w:szCs w:val="24"/>
                        </w:rPr>
                        <w:br/>
                        <w:t>Teaching</w:t>
                      </w:r>
                      <w:r w:rsidRPr="00714FE1">
                        <w:rPr>
                          <w:rStyle w:val="MainHeading"/>
                          <w:sz w:val="24"/>
                          <w:szCs w:val="24"/>
                        </w:rPr>
                        <w:t xml:space="preserve"> </w:t>
                      </w:r>
                      <w:r>
                        <w:rPr>
                          <w:rStyle w:val="MainHeading"/>
                          <w:sz w:val="24"/>
                          <w:szCs w:val="24"/>
                        </w:rPr>
                        <w:t>tool T7</w:t>
                      </w:r>
                      <w:r w:rsidRPr="00714FE1">
                        <w:rPr>
                          <w:rStyle w:val="MainHeading"/>
                          <w:sz w:val="24"/>
                          <w:szCs w:val="24"/>
                        </w:rPr>
                        <w:br/>
                      </w:r>
                      <w:r>
                        <w:rPr>
                          <w:rStyle w:val="MainHeading"/>
                          <w:sz w:val="24"/>
                          <w:szCs w:val="24"/>
                        </w:rPr>
                        <w:t>Coaching</w:t>
                      </w:r>
                    </w:p>
                  </w:txbxContent>
                </v:textbox>
                <w10:wrap type="square"/>
              </v:shape>
            </w:pict>
          </mc:Fallback>
        </mc:AlternateContent>
      </w:r>
      <w:r w:rsidRPr="009D75DA">
        <w:drawing>
          <wp:anchor distT="0" distB="0" distL="114300" distR="114300" simplePos="0" relativeHeight="251665408" behindDoc="1" locked="0" layoutInCell="1" allowOverlap="1" wp14:anchorId="1C7824B6" wp14:editId="26D24073">
            <wp:simplePos x="0" y="0"/>
            <wp:positionH relativeFrom="column">
              <wp:align>center</wp:align>
            </wp:positionH>
            <wp:positionV relativeFrom="page">
              <wp:posOffset>457200</wp:posOffset>
            </wp:positionV>
            <wp:extent cx="6867144" cy="941832"/>
            <wp:effectExtent l="0" t="0" r="0" b="0"/>
            <wp:wrapThrough wrapText="bothSides">
              <wp:wrapPolygon edited="0">
                <wp:start x="0" y="0"/>
                <wp:lineTo x="0" y="20974"/>
                <wp:lineTo x="21512" y="20974"/>
                <wp:lineTo x="2151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67144" cy="941832"/>
                    </a:xfrm>
                    <a:prstGeom prst="rect">
                      <a:avLst/>
                    </a:prstGeom>
                    <a:noFill/>
                  </pic:spPr>
                </pic:pic>
              </a:graphicData>
            </a:graphic>
            <wp14:sizeRelH relativeFrom="page">
              <wp14:pctWidth>0</wp14:pctWidth>
            </wp14:sizeRelH>
            <wp14:sizeRelV relativeFrom="page">
              <wp14:pctHeight>0</wp14:pctHeight>
            </wp14:sizeRelV>
          </wp:anchor>
        </w:drawing>
      </w:r>
    </w:p>
    <w:p w14:paraId="71BD2601" w14:textId="31060D53" w:rsidR="005E7D0D" w:rsidRPr="005E7D0D" w:rsidRDefault="001B31AB" w:rsidP="005E7D0D">
      <w:pPr>
        <w:rPr>
          <w:b/>
          <w:sz w:val="28"/>
          <w:szCs w:val="28"/>
        </w:rPr>
      </w:pPr>
      <w:r>
        <w:rPr>
          <w:b/>
          <w:sz w:val="28"/>
          <w:szCs w:val="28"/>
        </w:rPr>
        <w:t>Resident c</w:t>
      </w:r>
      <w:r w:rsidR="005E7D0D" w:rsidRPr="005E7D0D">
        <w:rPr>
          <w:b/>
          <w:sz w:val="28"/>
          <w:szCs w:val="28"/>
        </w:rPr>
        <w:t xml:space="preserve">oaching on </w:t>
      </w:r>
      <w:r>
        <w:rPr>
          <w:b/>
          <w:sz w:val="28"/>
          <w:szCs w:val="28"/>
        </w:rPr>
        <w:t>c</w:t>
      </w:r>
      <w:r w:rsidR="005E7D0D" w:rsidRPr="005E7D0D">
        <w:rPr>
          <w:b/>
          <w:sz w:val="28"/>
          <w:szCs w:val="28"/>
        </w:rPr>
        <w:t xml:space="preserve">ommon </w:t>
      </w:r>
      <w:r>
        <w:rPr>
          <w:b/>
          <w:sz w:val="28"/>
          <w:szCs w:val="28"/>
        </w:rPr>
        <w:t>w</w:t>
      </w:r>
      <w:r w:rsidR="005E7D0D" w:rsidRPr="005E7D0D">
        <w:rPr>
          <w:b/>
          <w:sz w:val="28"/>
          <w:szCs w:val="28"/>
        </w:rPr>
        <w:t xml:space="preserve">ritten </w:t>
      </w:r>
      <w:r>
        <w:rPr>
          <w:b/>
          <w:sz w:val="28"/>
          <w:szCs w:val="28"/>
        </w:rPr>
        <w:t>c</w:t>
      </w:r>
      <w:r w:rsidR="005E7D0D" w:rsidRPr="005E7D0D">
        <w:rPr>
          <w:b/>
          <w:sz w:val="28"/>
          <w:szCs w:val="28"/>
        </w:rPr>
        <w:t xml:space="preserve">ommunications </w:t>
      </w:r>
    </w:p>
    <w:p w14:paraId="0067EA9B" w14:textId="77777777" w:rsidR="005E7D0D" w:rsidRPr="005E7D0D" w:rsidRDefault="005E7D0D" w:rsidP="005E7D0D">
      <w:pPr>
        <w:rPr>
          <w:rFonts w:eastAsia="Times New Roman"/>
          <w:b/>
          <w:i/>
        </w:rPr>
      </w:pPr>
    </w:p>
    <w:p w14:paraId="7E73C897" w14:textId="471BB9BD" w:rsidR="00512530" w:rsidRDefault="00512530" w:rsidP="00512530">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i/>
          <w:iCs/>
          <w:sz w:val="18"/>
          <w:szCs w:val="18"/>
          <w:lang w:val="en-CA"/>
        </w:rPr>
      </w:pPr>
      <w:r>
        <w:rPr>
          <w:i/>
          <w:iCs/>
          <w:sz w:val="18"/>
          <w:szCs w:val="18"/>
          <w:lang w:val="en-CA"/>
        </w:rPr>
        <w:t xml:space="preserve">The unmodified content below was created for the CanMEDS Teaching and Assessment Tools Guide by </w:t>
      </w:r>
      <w:r w:rsidRPr="00512530">
        <w:rPr>
          <w:i/>
          <w:iCs/>
          <w:sz w:val="18"/>
          <w:szCs w:val="18"/>
          <w:lang w:val="en-CA"/>
        </w:rPr>
        <w:t xml:space="preserve">S Dojeiji, D Martin and S Glover Takahashi </w:t>
      </w:r>
      <w:r>
        <w:rPr>
          <w:i/>
          <w:iCs/>
          <w:sz w:val="18"/>
          <w:szCs w:val="18"/>
          <w:lang w:val="en-CA"/>
        </w:rPr>
        <w:t xml:space="preserve">and is owned by the Royal College of Physicians and Surgeons of Canada. You may use, reproduce and modify the content for your own non-commercial purposes provided that your modifications are clearly indicated and you provide attribution to the Royal College.  The Royal College may revoke this permission at any time by providing written notice.  </w:t>
      </w:r>
    </w:p>
    <w:p w14:paraId="3AE33CEC" w14:textId="77777777" w:rsidR="00512530" w:rsidRDefault="00512530" w:rsidP="00512530">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i/>
          <w:iCs/>
          <w:sz w:val="18"/>
          <w:szCs w:val="18"/>
          <w:lang w:val="en-CA"/>
        </w:rPr>
      </w:pPr>
      <w:r>
        <w:rPr>
          <w:b/>
          <w:bCs/>
          <w:i/>
          <w:iCs/>
          <w:sz w:val="18"/>
          <w:szCs w:val="18"/>
          <w:lang w:val="en-CA"/>
        </w:rPr>
        <w:t>NOTICE:  The content below may have been modified from its original form and may not represent the opinion or views of the Royal College.</w:t>
      </w:r>
    </w:p>
    <w:p w14:paraId="699C9C43" w14:textId="77777777" w:rsidR="005E7D0D" w:rsidRPr="00512530" w:rsidRDefault="005E7D0D" w:rsidP="005E7D0D">
      <w:pPr>
        <w:rPr>
          <w:sz w:val="16"/>
          <w:szCs w:val="16"/>
        </w:rPr>
      </w:pPr>
    </w:p>
    <w:p w14:paraId="3823ADDA" w14:textId="77777777" w:rsidR="005E7D0D" w:rsidRPr="005E7D0D" w:rsidRDefault="005E7D0D" w:rsidP="005E7D0D">
      <w:r w:rsidRPr="005E7D0D">
        <w:t>As residents or learners develop their verbal and written communication skills they tend to experience many of the same pitfalls. If you have one or more learners that tend to experience any of these common pitfalls, consider using this tool as the basis for a one-on-one coaching session. Your learners will benefit from actively engaging in the development of their communication skills through deliberate practice that is observed and assessed both informally and formally.</w:t>
      </w:r>
    </w:p>
    <w:p w14:paraId="387083B2" w14:textId="77777777" w:rsidR="005E7D0D" w:rsidRPr="005E7D0D" w:rsidRDefault="005E7D0D" w:rsidP="005E7D0D"/>
    <w:p w14:paraId="4F790CCB" w14:textId="77777777" w:rsidR="005E7D0D" w:rsidRPr="005E7D0D" w:rsidRDefault="005E7D0D" w:rsidP="005E7D0D">
      <w:r w:rsidRPr="005E7D0D">
        <w:t>Start your coaching session by asking the learner if he/she can identify his/her own strengths and weaknesses. Explore any relevant pitfall(s) identified by either you or the learner. Ask the learner to articulate the potential impact on the patient. Talk through suggested fixes and make a commitment to observe the learner on his/her approach. Commit to providing timely feedback and coaching.</w:t>
      </w:r>
    </w:p>
    <w:p w14:paraId="71ECAC5F" w14:textId="77777777" w:rsidR="005E7D0D" w:rsidRPr="00512530" w:rsidRDefault="005E7D0D" w:rsidP="005E7D0D">
      <w:pPr>
        <w:rPr>
          <w:sz w:val="16"/>
          <w:szCs w:val="16"/>
        </w:rPr>
      </w:pPr>
      <w:bookmarkStart w:id="0" w:name="_GoBack"/>
    </w:p>
    <w:bookmarkEnd w:id="0"/>
    <w:p w14:paraId="1F9DB68B" w14:textId="77777777" w:rsidR="005E7D0D" w:rsidRPr="005E7D0D" w:rsidRDefault="005E7D0D" w:rsidP="005E7D0D">
      <w:pPr>
        <w:rPr>
          <w:b/>
        </w:rPr>
      </w:pPr>
      <w:r w:rsidRPr="005E7D0D">
        <w:rPr>
          <w:b/>
        </w:rPr>
        <w:t xml:space="preserve">Instructions for Teachers: </w:t>
      </w:r>
    </w:p>
    <w:p w14:paraId="0070B9E8" w14:textId="77777777" w:rsidR="005E7D0D" w:rsidRPr="005E7D0D" w:rsidRDefault="005E7D0D" w:rsidP="005E7D0D">
      <w:pPr>
        <w:pStyle w:val="ListParagraph"/>
        <w:numPr>
          <w:ilvl w:val="0"/>
          <w:numId w:val="18"/>
        </w:numPr>
      </w:pPr>
      <w:r w:rsidRPr="005E7D0D">
        <w:rPr>
          <w:spacing w:val="-2"/>
        </w:rPr>
        <w:t>Have the learner select a written communication for review.</w:t>
      </w:r>
    </w:p>
    <w:p w14:paraId="7F98B0BA" w14:textId="77777777" w:rsidR="005E7D0D" w:rsidRPr="005E7D0D" w:rsidRDefault="005E7D0D" w:rsidP="005E7D0D">
      <w:pPr>
        <w:pStyle w:val="ListParagraph"/>
        <w:numPr>
          <w:ilvl w:val="0"/>
          <w:numId w:val="18"/>
        </w:numPr>
      </w:pPr>
      <w:r w:rsidRPr="005E7D0D">
        <w:t>Review it together discuss any areas of strength or areas for improvement</w:t>
      </w:r>
    </w:p>
    <w:p w14:paraId="1FC0B94C" w14:textId="77777777" w:rsidR="005E7D0D" w:rsidRDefault="005E7D0D" w:rsidP="005E7D0D">
      <w:pPr>
        <w:pStyle w:val="ListParagraph"/>
        <w:numPr>
          <w:ilvl w:val="0"/>
          <w:numId w:val="18"/>
        </w:numPr>
      </w:pPr>
      <w:r w:rsidRPr="005E7D0D">
        <w:t>If you identify any of the common pitfalls below discuss the impact and explore possible fixes</w:t>
      </w:r>
    </w:p>
    <w:p w14:paraId="35D9EF3B" w14:textId="77777777" w:rsidR="005E7D0D" w:rsidRPr="005E7D0D" w:rsidRDefault="005E7D0D" w:rsidP="00B113AB">
      <w:pPr>
        <w:pStyle w:val="ListParagraph"/>
      </w:pPr>
    </w:p>
    <w:tbl>
      <w:tblPr>
        <w:tblW w:w="0" w:type="auto"/>
        <w:tblLayout w:type="fixed"/>
        <w:tblCellMar>
          <w:left w:w="0" w:type="dxa"/>
          <w:right w:w="0" w:type="dxa"/>
        </w:tblCellMar>
        <w:tblLook w:val="0000" w:firstRow="0" w:lastRow="0" w:firstColumn="0" w:lastColumn="0" w:noHBand="0" w:noVBand="0"/>
      </w:tblPr>
      <w:tblGrid>
        <w:gridCol w:w="1962"/>
        <w:gridCol w:w="2946"/>
        <w:gridCol w:w="2946"/>
        <w:gridCol w:w="2928"/>
      </w:tblGrid>
      <w:tr w:rsidR="00B113AB" w:rsidRPr="00B113AB" w14:paraId="53B3C8F2" w14:textId="77777777" w:rsidTr="009B0FBF">
        <w:trPr>
          <w:trHeight w:val="60"/>
          <w:tblHeader/>
        </w:trPr>
        <w:tc>
          <w:tcPr>
            <w:tcW w:w="1962" w:type="dxa"/>
            <w:tcBorders>
              <w:top w:val="single" w:sz="4" w:space="0" w:color="000000"/>
              <w:left w:val="single" w:sz="6" w:space="0" w:color="000000"/>
              <w:bottom w:val="single" w:sz="4" w:space="0" w:color="000000"/>
              <w:right w:val="single" w:sz="4" w:space="0" w:color="000000"/>
            </w:tcBorders>
            <w:tcMar>
              <w:top w:w="72" w:type="dxa"/>
              <w:left w:w="72" w:type="dxa"/>
              <w:bottom w:w="72" w:type="dxa"/>
              <w:right w:w="72" w:type="dxa"/>
            </w:tcMar>
          </w:tcPr>
          <w:p w14:paraId="6AE5989E" w14:textId="4764B84D" w:rsidR="00B113AB" w:rsidRPr="00B113AB" w:rsidRDefault="00B113AB" w:rsidP="005E7D0D">
            <w:pPr>
              <w:rPr>
                <w:b/>
                <w:bCs/>
                <w:sz w:val="20"/>
                <w:szCs w:val="20"/>
              </w:rPr>
            </w:pPr>
            <w:r w:rsidRPr="00B113AB">
              <w:rPr>
                <w:b/>
                <w:bCs/>
                <w:sz w:val="20"/>
                <w:szCs w:val="20"/>
              </w:rPr>
              <w:t>Type of written communication</w:t>
            </w:r>
          </w:p>
        </w:tc>
        <w:tc>
          <w:tcPr>
            <w:tcW w:w="294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051CD69E" w14:textId="509CE83F" w:rsidR="00B113AB" w:rsidRPr="00B113AB" w:rsidRDefault="00B113AB" w:rsidP="00B113AB">
            <w:pPr>
              <w:rPr>
                <w:sz w:val="20"/>
                <w:szCs w:val="20"/>
              </w:rPr>
            </w:pPr>
            <w:r w:rsidRPr="00B113AB">
              <w:rPr>
                <w:b/>
                <w:bCs/>
                <w:sz w:val="20"/>
                <w:szCs w:val="20"/>
              </w:rPr>
              <w:t>Pitfall</w:t>
            </w:r>
          </w:p>
        </w:tc>
        <w:tc>
          <w:tcPr>
            <w:tcW w:w="294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3E62308F" w14:textId="3025F314" w:rsidR="00B113AB" w:rsidRPr="00B113AB" w:rsidRDefault="00B113AB" w:rsidP="00B113AB">
            <w:pPr>
              <w:rPr>
                <w:sz w:val="20"/>
                <w:szCs w:val="20"/>
              </w:rPr>
            </w:pPr>
            <w:r w:rsidRPr="00B113AB">
              <w:rPr>
                <w:b/>
                <w:bCs/>
                <w:sz w:val="20"/>
                <w:szCs w:val="20"/>
              </w:rPr>
              <w:t>Impact on patient or on referral source</w:t>
            </w:r>
          </w:p>
        </w:tc>
        <w:tc>
          <w:tcPr>
            <w:tcW w:w="2928" w:type="dxa"/>
            <w:tcBorders>
              <w:top w:val="single" w:sz="4" w:space="0" w:color="000000"/>
              <w:left w:val="single" w:sz="4" w:space="0" w:color="000000"/>
              <w:bottom w:val="single" w:sz="4" w:space="0" w:color="000000"/>
              <w:right w:val="single" w:sz="6" w:space="0" w:color="000000"/>
            </w:tcBorders>
            <w:tcMar>
              <w:top w:w="72" w:type="dxa"/>
              <w:left w:w="72" w:type="dxa"/>
              <w:bottom w:w="72" w:type="dxa"/>
              <w:right w:w="72" w:type="dxa"/>
            </w:tcMar>
          </w:tcPr>
          <w:p w14:paraId="57EDAA86" w14:textId="239BC150" w:rsidR="00B113AB" w:rsidRPr="00B113AB" w:rsidRDefault="00B113AB" w:rsidP="00B113AB">
            <w:pPr>
              <w:rPr>
                <w:sz w:val="20"/>
                <w:szCs w:val="20"/>
              </w:rPr>
            </w:pPr>
            <w:r w:rsidRPr="00B113AB">
              <w:rPr>
                <w:b/>
                <w:bCs/>
                <w:sz w:val="20"/>
                <w:szCs w:val="20"/>
              </w:rPr>
              <w:t>Suggested fix</w:t>
            </w:r>
          </w:p>
        </w:tc>
      </w:tr>
      <w:tr w:rsidR="005E7D0D" w:rsidRPr="00B113AB" w14:paraId="3C03DDE1" w14:textId="77777777" w:rsidTr="009B0FBF">
        <w:trPr>
          <w:trHeight w:val="60"/>
        </w:trPr>
        <w:tc>
          <w:tcPr>
            <w:tcW w:w="1962" w:type="dxa"/>
            <w:tcBorders>
              <w:top w:val="single" w:sz="4" w:space="0" w:color="000000"/>
              <w:left w:val="single" w:sz="6" w:space="0" w:color="000000"/>
              <w:bottom w:val="single" w:sz="4" w:space="0" w:color="000000"/>
              <w:right w:val="single" w:sz="4" w:space="0" w:color="000000"/>
            </w:tcBorders>
            <w:tcMar>
              <w:top w:w="72" w:type="dxa"/>
              <w:left w:w="72" w:type="dxa"/>
              <w:bottom w:w="72" w:type="dxa"/>
              <w:right w:w="72" w:type="dxa"/>
            </w:tcMar>
          </w:tcPr>
          <w:p w14:paraId="312300EE" w14:textId="77777777" w:rsidR="005E7D0D" w:rsidRPr="00B113AB" w:rsidRDefault="005E7D0D" w:rsidP="005E7D0D">
            <w:pPr>
              <w:rPr>
                <w:b/>
                <w:bCs/>
                <w:i/>
                <w:iCs/>
                <w:sz w:val="20"/>
                <w:szCs w:val="20"/>
              </w:rPr>
            </w:pPr>
            <w:r w:rsidRPr="00B113AB">
              <w:rPr>
                <w:b/>
                <w:bCs/>
                <w:sz w:val="20"/>
                <w:szCs w:val="20"/>
              </w:rPr>
              <w:t>CONSULTATION LETTER</w:t>
            </w:r>
          </w:p>
          <w:p w14:paraId="1AF38DD6" w14:textId="77777777" w:rsidR="005E7D0D" w:rsidRPr="00B113AB" w:rsidRDefault="005E7D0D" w:rsidP="00B113AB">
            <w:pPr>
              <w:rPr>
                <w:sz w:val="20"/>
                <w:szCs w:val="20"/>
              </w:rPr>
            </w:pPr>
          </w:p>
        </w:tc>
        <w:tc>
          <w:tcPr>
            <w:tcW w:w="294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0C9510CE" w14:textId="77777777" w:rsidR="005E7D0D" w:rsidRPr="00B113AB" w:rsidRDefault="005E7D0D" w:rsidP="00B113AB">
            <w:pPr>
              <w:pStyle w:val="ListParagraph"/>
              <w:numPr>
                <w:ilvl w:val="0"/>
                <w:numId w:val="20"/>
              </w:numPr>
              <w:ind w:left="180" w:hanging="180"/>
              <w:rPr>
                <w:sz w:val="20"/>
                <w:szCs w:val="20"/>
              </w:rPr>
            </w:pPr>
            <w:r w:rsidRPr="00B113AB">
              <w:rPr>
                <w:sz w:val="20"/>
                <w:szCs w:val="20"/>
              </w:rPr>
              <w:t>CONTENT</w:t>
            </w:r>
          </w:p>
          <w:p w14:paraId="4DB25BF1" w14:textId="793B776A" w:rsidR="005E7D0D" w:rsidRPr="00B113AB" w:rsidRDefault="005E7D0D" w:rsidP="00B113AB">
            <w:pPr>
              <w:pStyle w:val="ListParagraph"/>
              <w:numPr>
                <w:ilvl w:val="0"/>
                <w:numId w:val="20"/>
              </w:numPr>
              <w:ind w:left="180" w:hanging="180"/>
              <w:rPr>
                <w:sz w:val="20"/>
                <w:szCs w:val="20"/>
              </w:rPr>
            </w:pPr>
            <w:r w:rsidRPr="00B113AB">
              <w:rPr>
                <w:sz w:val="20"/>
                <w:szCs w:val="20"/>
              </w:rPr>
              <w:t>No attention to what information should be included in the letter: what is essential, important, or relevant is not considered</w:t>
            </w:r>
          </w:p>
          <w:p w14:paraId="4E7E13BA" w14:textId="77777777" w:rsidR="005E7D0D" w:rsidRPr="00B113AB" w:rsidRDefault="005E7D0D" w:rsidP="00B113AB">
            <w:pPr>
              <w:pStyle w:val="ListParagraph"/>
              <w:numPr>
                <w:ilvl w:val="0"/>
                <w:numId w:val="20"/>
              </w:numPr>
              <w:ind w:left="180" w:hanging="180"/>
              <w:rPr>
                <w:sz w:val="20"/>
                <w:szCs w:val="20"/>
              </w:rPr>
            </w:pPr>
            <w:r w:rsidRPr="00B113AB">
              <w:rPr>
                <w:sz w:val="20"/>
                <w:szCs w:val="20"/>
              </w:rPr>
              <w:t>A lot of detail on the assessment, with little detail on the impression and treatment plan</w:t>
            </w:r>
          </w:p>
          <w:p w14:paraId="55C7A4FB" w14:textId="77777777" w:rsidR="005E7D0D" w:rsidRPr="00B113AB" w:rsidRDefault="005E7D0D" w:rsidP="00B113AB">
            <w:pPr>
              <w:pStyle w:val="ListParagraph"/>
              <w:numPr>
                <w:ilvl w:val="0"/>
                <w:numId w:val="20"/>
              </w:numPr>
              <w:ind w:left="180" w:hanging="180"/>
              <w:rPr>
                <w:sz w:val="20"/>
                <w:szCs w:val="20"/>
              </w:rPr>
            </w:pPr>
            <w:r w:rsidRPr="00B113AB">
              <w:rPr>
                <w:sz w:val="20"/>
                <w:szCs w:val="20"/>
              </w:rPr>
              <w:t>Letter not written and sent in a timely fashion</w:t>
            </w:r>
          </w:p>
          <w:p w14:paraId="671105ED" w14:textId="77777777" w:rsidR="005E7D0D" w:rsidRPr="00B113AB" w:rsidRDefault="005E7D0D" w:rsidP="00B113AB">
            <w:pPr>
              <w:pStyle w:val="ListParagraph"/>
              <w:numPr>
                <w:ilvl w:val="0"/>
                <w:numId w:val="20"/>
              </w:numPr>
              <w:ind w:left="180" w:hanging="180"/>
              <w:rPr>
                <w:sz w:val="20"/>
                <w:szCs w:val="20"/>
              </w:rPr>
            </w:pPr>
            <w:r w:rsidRPr="00B113AB">
              <w:rPr>
                <w:sz w:val="20"/>
                <w:szCs w:val="20"/>
              </w:rPr>
              <w:t>Did not answer the referring physician’s question</w:t>
            </w:r>
          </w:p>
        </w:tc>
        <w:tc>
          <w:tcPr>
            <w:tcW w:w="294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131D3FA6" w14:textId="77777777" w:rsidR="005E7D0D" w:rsidRPr="00B113AB" w:rsidRDefault="005E7D0D" w:rsidP="00B113AB">
            <w:pPr>
              <w:pStyle w:val="ListParagraph"/>
              <w:numPr>
                <w:ilvl w:val="0"/>
                <w:numId w:val="20"/>
              </w:numPr>
              <w:ind w:left="180" w:hanging="180"/>
              <w:rPr>
                <w:sz w:val="20"/>
                <w:szCs w:val="20"/>
              </w:rPr>
            </w:pPr>
            <w:r w:rsidRPr="00B113AB">
              <w:rPr>
                <w:sz w:val="20"/>
                <w:szCs w:val="20"/>
              </w:rPr>
              <w:t xml:space="preserve">The length of the letter is irrelevant as long as the content is organized discretely and clearly. However, learners need to reflect on what content is deemed essential, important, or relevant to the patient population they are managing </w:t>
            </w:r>
          </w:p>
          <w:p w14:paraId="641F8205" w14:textId="77777777" w:rsidR="005E7D0D" w:rsidRPr="00B113AB" w:rsidRDefault="005E7D0D" w:rsidP="00B113AB">
            <w:pPr>
              <w:pStyle w:val="ListParagraph"/>
              <w:numPr>
                <w:ilvl w:val="0"/>
                <w:numId w:val="20"/>
              </w:numPr>
              <w:ind w:left="180" w:hanging="180"/>
              <w:rPr>
                <w:sz w:val="20"/>
                <w:szCs w:val="20"/>
              </w:rPr>
            </w:pPr>
            <w:r w:rsidRPr="00B113AB">
              <w:rPr>
                <w:sz w:val="20"/>
                <w:szCs w:val="20"/>
              </w:rPr>
              <w:t xml:space="preserve">Without a working knowledge of what is important, essential information may be hidden in the letter, rendering it unhelpful to </w:t>
            </w:r>
            <w:r w:rsidRPr="00B113AB">
              <w:rPr>
                <w:sz w:val="20"/>
                <w:szCs w:val="20"/>
              </w:rPr>
              <w:lastRenderedPageBreak/>
              <w:t>the referring source and the treating physician; as well, learners have wasted time producing an ineffective letter</w:t>
            </w:r>
          </w:p>
          <w:p w14:paraId="27CBD4EE" w14:textId="77777777" w:rsidR="005E7D0D" w:rsidRPr="00B113AB" w:rsidRDefault="005E7D0D" w:rsidP="00B113AB">
            <w:pPr>
              <w:pStyle w:val="ListParagraph"/>
              <w:numPr>
                <w:ilvl w:val="0"/>
                <w:numId w:val="20"/>
              </w:numPr>
              <w:ind w:left="180" w:hanging="180"/>
              <w:rPr>
                <w:sz w:val="20"/>
                <w:szCs w:val="20"/>
              </w:rPr>
            </w:pPr>
            <w:r w:rsidRPr="00B113AB">
              <w:rPr>
                <w:sz w:val="20"/>
                <w:szCs w:val="20"/>
              </w:rPr>
              <w:t>Delay in patient care if information not provided in a timely manner</w:t>
            </w:r>
          </w:p>
          <w:p w14:paraId="51B48381" w14:textId="77777777" w:rsidR="005E7D0D" w:rsidRPr="00B113AB" w:rsidRDefault="005E7D0D" w:rsidP="00B113AB">
            <w:pPr>
              <w:pStyle w:val="ListParagraph"/>
              <w:numPr>
                <w:ilvl w:val="0"/>
                <w:numId w:val="20"/>
              </w:numPr>
              <w:ind w:left="180" w:hanging="180"/>
              <w:rPr>
                <w:sz w:val="20"/>
                <w:szCs w:val="20"/>
              </w:rPr>
            </w:pPr>
            <w:r w:rsidRPr="00B113AB">
              <w:rPr>
                <w:sz w:val="20"/>
                <w:szCs w:val="20"/>
              </w:rPr>
              <w:t>Referring physician frustration as referring question not answered; this may generate another referral</w:t>
            </w:r>
          </w:p>
        </w:tc>
        <w:tc>
          <w:tcPr>
            <w:tcW w:w="2928" w:type="dxa"/>
            <w:tcBorders>
              <w:top w:val="single" w:sz="4" w:space="0" w:color="000000"/>
              <w:left w:val="single" w:sz="4" w:space="0" w:color="000000"/>
              <w:bottom w:val="single" w:sz="4" w:space="0" w:color="000000"/>
              <w:right w:val="single" w:sz="6" w:space="0" w:color="000000"/>
            </w:tcBorders>
            <w:tcMar>
              <w:top w:w="72" w:type="dxa"/>
              <w:left w:w="72" w:type="dxa"/>
              <w:bottom w:w="72" w:type="dxa"/>
              <w:right w:w="72" w:type="dxa"/>
            </w:tcMar>
          </w:tcPr>
          <w:p w14:paraId="1525CBED" w14:textId="77777777" w:rsidR="005E7D0D" w:rsidRPr="00B113AB" w:rsidRDefault="005E7D0D" w:rsidP="00B113AB">
            <w:pPr>
              <w:pStyle w:val="ListParagraph"/>
              <w:numPr>
                <w:ilvl w:val="0"/>
                <w:numId w:val="20"/>
              </w:numPr>
              <w:ind w:left="180" w:hanging="180"/>
              <w:rPr>
                <w:sz w:val="20"/>
                <w:szCs w:val="20"/>
              </w:rPr>
            </w:pPr>
            <w:r w:rsidRPr="00B113AB">
              <w:rPr>
                <w:sz w:val="20"/>
                <w:szCs w:val="20"/>
              </w:rPr>
              <w:lastRenderedPageBreak/>
              <w:t xml:space="preserve">Create templates for specific patient populations seen </w:t>
            </w:r>
          </w:p>
          <w:p w14:paraId="660CF154" w14:textId="77777777" w:rsidR="005E7D0D" w:rsidRPr="00B113AB" w:rsidRDefault="005E7D0D" w:rsidP="00B113AB">
            <w:pPr>
              <w:pStyle w:val="ListParagraph"/>
              <w:numPr>
                <w:ilvl w:val="0"/>
                <w:numId w:val="20"/>
              </w:numPr>
              <w:ind w:left="180" w:hanging="180"/>
              <w:rPr>
                <w:sz w:val="20"/>
                <w:szCs w:val="20"/>
              </w:rPr>
            </w:pPr>
            <w:r w:rsidRPr="00B113AB">
              <w:rPr>
                <w:sz w:val="20"/>
                <w:szCs w:val="20"/>
              </w:rPr>
              <w:t>Tell the learner to focus on the impression and plan as this is the area most physicians will review first</w:t>
            </w:r>
          </w:p>
          <w:p w14:paraId="19930021" w14:textId="77777777" w:rsidR="005E7D0D" w:rsidRPr="00B113AB" w:rsidRDefault="005E7D0D" w:rsidP="00B113AB">
            <w:pPr>
              <w:pStyle w:val="ListParagraph"/>
              <w:numPr>
                <w:ilvl w:val="0"/>
                <w:numId w:val="20"/>
              </w:numPr>
              <w:ind w:left="180" w:hanging="180"/>
              <w:rPr>
                <w:sz w:val="20"/>
                <w:szCs w:val="20"/>
              </w:rPr>
            </w:pPr>
            <w:r w:rsidRPr="00B113AB">
              <w:rPr>
                <w:sz w:val="20"/>
                <w:szCs w:val="20"/>
              </w:rPr>
              <w:t>Provide samples of what a good consultation letter looks like in your specialty for your learner to review and compare and contrast with their own</w:t>
            </w:r>
          </w:p>
          <w:p w14:paraId="3778B8F2" w14:textId="77777777" w:rsidR="005E7D0D" w:rsidRPr="00B113AB" w:rsidRDefault="005E7D0D" w:rsidP="00B113AB">
            <w:pPr>
              <w:pStyle w:val="ListParagraph"/>
              <w:numPr>
                <w:ilvl w:val="0"/>
                <w:numId w:val="20"/>
              </w:numPr>
              <w:ind w:left="180" w:hanging="180"/>
              <w:rPr>
                <w:sz w:val="20"/>
                <w:szCs w:val="20"/>
              </w:rPr>
            </w:pPr>
            <w:r w:rsidRPr="00B113AB">
              <w:rPr>
                <w:sz w:val="20"/>
                <w:szCs w:val="20"/>
              </w:rPr>
              <w:t xml:space="preserve">Explicitly set expectations </w:t>
            </w:r>
            <w:r w:rsidRPr="00B113AB">
              <w:rPr>
                <w:sz w:val="20"/>
                <w:szCs w:val="20"/>
              </w:rPr>
              <w:lastRenderedPageBreak/>
              <w:t>with the learner for when the letter needs to be done</w:t>
            </w:r>
          </w:p>
          <w:p w14:paraId="2D5BF647" w14:textId="77777777" w:rsidR="005E7D0D" w:rsidRPr="00B113AB" w:rsidRDefault="005E7D0D" w:rsidP="00B113AB">
            <w:pPr>
              <w:pStyle w:val="ListParagraph"/>
              <w:numPr>
                <w:ilvl w:val="0"/>
                <w:numId w:val="20"/>
              </w:numPr>
              <w:ind w:left="180" w:hanging="180"/>
              <w:rPr>
                <w:sz w:val="20"/>
                <w:szCs w:val="20"/>
              </w:rPr>
            </w:pPr>
            <w:r w:rsidRPr="00B113AB">
              <w:rPr>
                <w:sz w:val="20"/>
                <w:szCs w:val="20"/>
              </w:rPr>
              <w:t>Tell the learner to always answer the referring physician’s question posed in the referral letter</w:t>
            </w:r>
          </w:p>
        </w:tc>
      </w:tr>
      <w:tr w:rsidR="005E7D0D" w:rsidRPr="00B113AB" w14:paraId="1B732D66" w14:textId="77777777" w:rsidTr="009B0FBF">
        <w:trPr>
          <w:trHeight w:val="60"/>
        </w:trPr>
        <w:tc>
          <w:tcPr>
            <w:tcW w:w="1962" w:type="dxa"/>
            <w:tcBorders>
              <w:top w:val="single" w:sz="4" w:space="0" w:color="000000"/>
              <w:left w:val="single" w:sz="6" w:space="0" w:color="000000"/>
              <w:bottom w:val="single" w:sz="4" w:space="0" w:color="000000"/>
              <w:right w:val="single" w:sz="4" w:space="0" w:color="000000"/>
            </w:tcBorders>
            <w:tcMar>
              <w:top w:w="72" w:type="dxa"/>
              <w:left w:w="72" w:type="dxa"/>
              <w:bottom w:w="72" w:type="dxa"/>
              <w:right w:w="72" w:type="dxa"/>
            </w:tcMar>
          </w:tcPr>
          <w:p w14:paraId="7B63E3A4" w14:textId="77777777" w:rsidR="005E7D0D" w:rsidRPr="00B113AB" w:rsidRDefault="005E7D0D" w:rsidP="005E7D0D">
            <w:pPr>
              <w:rPr>
                <w:rFonts w:cstheme="minorBidi"/>
                <w:sz w:val="20"/>
                <w:szCs w:val="20"/>
              </w:rPr>
            </w:pPr>
          </w:p>
        </w:tc>
        <w:tc>
          <w:tcPr>
            <w:tcW w:w="294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422101CA" w14:textId="77777777" w:rsidR="005E7D0D" w:rsidRPr="00B113AB" w:rsidRDefault="005E7D0D" w:rsidP="00B113AB">
            <w:pPr>
              <w:pStyle w:val="ListParagraph"/>
              <w:numPr>
                <w:ilvl w:val="0"/>
                <w:numId w:val="20"/>
              </w:numPr>
              <w:ind w:left="180" w:hanging="180"/>
              <w:rPr>
                <w:sz w:val="20"/>
                <w:szCs w:val="20"/>
              </w:rPr>
            </w:pPr>
            <w:r w:rsidRPr="00B113AB">
              <w:rPr>
                <w:sz w:val="20"/>
                <w:szCs w:val="20"/>
              </w:rPr>
              <w:t>STYLE</w:t>
            </w:r>
          </w:p>
          <w:p w14:paraId="074E7BED" w14:textId="77777777" w:rsidR="005E7D0D" w:rsidRPr="00B113AB" w:rsidRDefault="005E7D0D" w:rsidP="00B113AB">
            <w:pPr>
              <w:pStyle w:val="ListParagraph"/>
              <w:numPr>
                <w:ilvl w:val="0"/>
                <w:numId w:val="20"/>
              </w:numPr>
              <w:ind w:left="180" w:hanging="180"/>
              <w:rPr>
                <w:sz w:val="20"/>
                <w:szCs w:val="20"/>
              </w:rPr>
            </w:pPr>
            <w:r w:rsidRPr="00B113AB">
              <w:rPr>
                <w:sz w:val="20"/>
                <w:szCs w:val="20"/>
              </w:rPr>
              <w:t>Disorganized content and lack of content planning</w:t>
            </w:r>
          </w:p>
          <w:p w14:paraId="68F4E8E5" w14:textId="77777777" w:rsidR="005E7D0D" w:rsidRPr="00B113AB" w:rsidRDefault="005E7D0D" w:rsidP="00B113AB">
            <w:pPr>
              <w:pStyle w:val="ListParagraph"/>
              <w:numPr>
                <w:ilvl w:val="0"/>
                <w:numId w:val="20"/>
              </w:numPr>
              <w:ind w:left="180" w:hanging="180"/>
              <w:rPr>
                <w:sz w:val="20"/>
                <w:szCs w:val="20"/>
              </w:rPr>
            </w:pPr>
            <w:r w:rsidRPr="00B113AB">
              <w:rPr>
                <w:sz w:val="20"/>
                <w:szCs w:val="20"/>
              </w:rPr>
              <w:t>Wordy</w:t>
            </w:r>
          </w:p>
          <w:p w14:paraId="16978311" w14:textId="77777777" w:rsidR="005E7D0D" w:rsidRPr="00B113AB" w:rsidRDefault="005E7D0D" w:rsidP="00B113AB">
            <w:pPr>
              <w:pStyle w:val="ListParagraph"/>
              <w:numPr>
                <w:ilvl w:val="0"/>
                <w:numId w:val="20"/>
              </w:numPr>
              <w:ind w:left="180" w:hanging="180"/>
              <w:rPr>
                <w:sz w:val="20"/>
                <w:szCs w:val="20"/>
              </w:rPr>
            </w:pPr>
            <w:r w:rsidRPr="00B113AB">
              <w:rPr>
                <w:sz w:val="20"/>
                <w:szCs w:val="20"/>
              </w:rPr>
              <w:t>No attention to visual layout with no white space</w:t>
            </w:r>
          </w:p>
        </w:tc>
        <w:tc>
          <w:tcPr>
            <w:tcW w:w="294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4D8BEFE7" w14:textId="77777777" w:rsidR="005E7D0D" w:rsidRPr="00B113AB" w:rsidRDefault="005E7D0D" w:rsidP="00B113AB">
            <w:pPr>
              <w:pStyle w:val="ListParagraph"/>
              <w:numPr>
                <w:ilvl w:val="0"/>
                <w:numId w:val="20"/>
              </w:numPr>
              <w:ind w:left="180" w:hanging="180"/>
              <w:rPr>
                <w:sz w:val="20"/>
                <w:szCs w:val="20"/>
              </w:rPr>
            </w:pPr>
            <w:r w:rsidRPr="00B113AB">
              <w:rPr>
                <w:sz w:val="20"/>
                <w:szCs w:val="20"/>
              </w:rPr>
              <w:t xml:space="preserve">Lack of content planning, organization, and white space, making the letter difficult to scan by a busy clinician </w:t>
            </w:r>
          </w:p>
          <w:p w14:paraId="0C7F4AC3" w14:textId="77777777" w:rsidR="005E7D0D" w:rsidRPr="00B113AB" w:rsidRDefault="005E7D0D" w:rsidP="00B113AB">
            <w:pPr>
              <w:pStyle w:val="ListParagraph"/>
              <w:numPr>
                <w:ilvl w:val="0"/>
                <w:numId w:val="20"/>
              </w:numPr>
              <w:ind w:left="180" w:hanging="180"/>
              <w:rPr>
                <w:sz w:val="20"/>
                <w:szCs w:val="20"/>
              </w:rPr>
            </w:pPr>
            <w:r w:rsidRPr="00B113AB">
              <w:rPr>
                <w:sz w:val="20"/>
                <w:szCs w:val="20"/>
              </w:rPr>
              <w:t>Wordy letter filled with medical jargon and filler words that do not add to the meaning of the letter</w:t>
            </w:r>
          </w:p>
          <w:p w14:paraId="0A63C627" w14:textId="77777777" w:rsidR="005E7D0D" w:rsidRPr="00B113AB" w:rsidRDefault="005E7D0D" w:rsidP="00B113AB">
            <w:pPr>
              <w:ind w:left="180" w:hanging="180"/>
              <w:rPr>
                <w:sz w:val="20"/>
                <w:szCs w:val="20"/>
              </w:rPr>
            </w:pPr>
          </w:p>
        </w:tc>
        <w:tc>
          <w:tcPr>
            <w:tcW w:w="2928" w:type="dxa"/>
            <w:tcBorders>
              <w:top w:val="single" w:sz="4" w:space="0" w:color="000000"/>
              <w:left w:val="single" w:sz="4" w:space="0" w:color="000000"/>
              <w:bottom w:val="single" w:sz="4" w:space="0" w:color="000000"/>
              <w:right w:val="single" w:sz="6" w:space="0" w:color="000000"/>
            </w:tcBorders>
            <w:tcMar>
              <w:top w:w="72" w:type="dxa"/>
              <w:left w:w="72" w:type="dxa"/>
              <w:bottom w:w="72" w:type="dxa"/>
              <w:right w:w="72" w:type="dxa"/>
            </w:tcMar>
          </w:tcPr>
          <w:p w14:paraId="30B57932" w14:textId="77777777" w:rsidR="005E7D0D" w:rsidRPr="00B113AB" w:rsidRDefault="005E7D0D" w:rsidP="00B113AB">
            <w:pPr>
              <w:pStyle w:val="ListParagraph"/>
              <w:numPr>
                <w:ilvl w:val="0"/>
                <w:numId w:val="20"/>
              </w:numPr>
              <w:ind w:left="180" w:hanging="180"/>
              <w:rPr>
                <w:sz w:val="20"/>
                <w:szCs w:val="20"/>
              </w:rPr>
            </w:pPr>
            <w:r w:rsidRPr="00B113AB">
              <w:rPr>
                <w:sz w:val="20"/>
                <w:szCs w:val="20"/>
              </w:rPr>
              <w:t>Encourage the learner to use templates for conditions commonly seen</w:t>
            </w:r>
          </w:p>
          <w:p w14:paraId="3CF74164" w14:textId="77777777" w:rsidR="005E7D0D" w:rsidRPr="00B113AB" w:rsidRDefault="005E7D0D" w:rsidP="00B113AB">
            <w:pPr>
              <w:pStyle w:val="ListParagraph"/>
              <w:numPr>
                <w:ilvl w:val="0"/>
                <w:numId w:val="20"/>
              </w:numPr>
              <w:ind w:left="180" w:hanging="180"/>
              <w:rPr>
                <w:sz w:val="20"/>
                <w:szCs w:val="20"/>
              </w:rPr>
            </w:pPr>
            <w:r w:rsidRPr="00B113AB">
              <w:rPr>
                <w:sz w:val="20"/>
                <w:szCs w:val="20"/>
              </w:rPr>
              <w:t>Tell the learner to review all dictations before sending so they can pay attention to the visuals of the letter (white space) and check for errors</w:t>
            </w:r>
          </w:p>
          <w:p w14:paraId="74946514" w14:textId="77777777" w:rsidR="005E7D0D" w:rsidRPr="00B113AB" w:rsidRDefault="005E7D0D" w:rsidP="00B113AB">
            <w:pPr>
              <w:pStyle w:val="ListParagraph"/>
              <w:numPr>
                <w:ilvl w:val="0"/>
                <w:numId w:val="20"/>
              </w:numPr>
              <w:ind w:left="180" w:hanging="180"/>
              <w:rPr>
                <w:sz w:val="20"/>
                <w:szCs w:val="20"/>
              </w:rPr>
            </w:pPr>
            <w:r w:rsidRPr="00B113AB">
              <w:rPr>
                <w:sz w:val="20"/>
                <w:szCs w:val="20"/>
              </w:rPr>
              <w:t>Encourage the learner to use bullet points in the body of dictation (e.g. history of presenting illness, physical examination)</w:t>
            </w:r>
          </w:p>
          <w:p w14:paraId="7BF6A29A" w14:textId="77777777" w:rsidR="005E7D0D" w:rsidRPr="00B113AB" w:rsidRDefault="005E7D0D" w:rsidP="00B113AB">
            <w:pPr>
              <w:pStyle w:val="ListParagraph"/>
              <w:numPr>
                <w:ilvl w:val="0"/>
                <w:numId w:val="20"/>
              </w:numPr>
              <w:ind w:left="180" w:hanging="180"/>
              <w:rPr>
                <w:sz w:val="20"/>
                <w:szCs w:val="20"/>
              </w:rPr>
            </w:pPr>
            <w:r w:rsidRPr="00B113AB">
              <w:rPr>
                <w:sz w:val="20"/>
                <w:szCs w:val="20"/>
              </w:rPr>
              <w:t>Encourage the learner to use numbered lists (e.g. past medical history, medications, plan)</w:t>
            </w:r>
          </w:p>
          <w:p w14:paraId="3FC8F531" w14:textId="77777777" w:rsidR="005E7D0D" w:rsidRPr="00B113AB" w:rsidRDefault="005E7D0D" w:rsidP="00B113AB">
            <w:pPr>
              <w:pStyle w:val="ListParagraph"/>
              <w:numPr>
                <w:ilvl w:val="0"/>
                <w:numId w:val="20"/>
              </w:numPr>
              <w:ind w:left="180" w:hanging="180"/>
              <w:rPr>
                <w:sz w:val="20"/>
                <w:szCs w:val="20"/>
              </w:rPr>
            </w:pPr>
            <w:r w:rsidRPr="00B113AB">
              <w:rPr>
                <w:sz w:val="20"/>
                <w:szCs w:val="20"/>
              </w:rPr>
              <w:t>Encourage the learner to use tables to reflect a lot of information in a visually effective manner (e.g. table for muscle grading numbers)</w:t>
            </w:r>
          </w:p>
        </w:tc>
      </w:tr>
      <w:tr w:rsidR="005E7D0D" w:rsidRPr="00B113AB" w14:paraId="16FD43B3" w14:textId="77777777" w:rsidTr="009B0FBF">
        <w:trPr>
          <w:trHeight w:val="60"/>
        </w:trPr>
        <w:tc>
          <w:tcPr>
            <w:tcW w:w="1962" w:type="dxa"/>
            <w:tcBorders>
              <w:top w:val="single" w:sz="4" w:space="0" w:color="000000"/>
              <w:left w:val="single" w:sz="6" w:space="0" w:color="000000"/>
              <w:bottom w:val="single" w:sz="4" w:space="0" w:color="000000"/>
              <w:right w:val="single" w:sz="4" w:space="0" w:color="000000"/>
            </w:tcBorders>
            <w:tcMar>
              <w:top w:w="72" w:type="dxa"/>
              <w:left w:w="72" w:type="dxa"/>
              <w:bottom w:w="72" w:type="dxa"/>
              <w:right w:w="72" w:type="dxa"/>
            </w:tcMar>
          </w:tcPr>
          <w:p w14:paraId="4ABFAF73" w14:textId="77777777" w:rsidR="005E7D0D" w:rsidRPr="00B113AB" w:rsidRDefault="005E7D0D" w:rsidP="005E7D0D">
            <w:pPr>
              <w:rPr>
                <w:sz w:val="20"/>
                <w:szCs w:val="20"/>
              </w:rPr>
            </w:pPr>
            <w:r w:rsidRPr="00B113AB">
              <w:rPr>
                <w:b/>
                <w:bCs/>
                <w:sz w:val="20"/>
                <w:szCs w:val="20"/>
              </w:rPr>
              <w:t>DIAGNOSTIC IMAGING CONSULTATION REPORT</w:t>
            </w:r>
          </w:p>
        </w:tc>
        <w:tc>
          <w:tcPr>
            <w:tcW w:w="294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36BAA83E" w14:textId="77777777" w:rsidR="005E7D0D" w:rsidRPr="00B113AB" w:rsidRDefault="005E7D0D" w:rsidP="00B113AB">
            <w:pPr>
              <w:pStyle w:val="ListParagraph"/>
              <w:numPr>
                <w:ilvl w:val="0"/>
                <w:numId w:val="20"/>
              </w:numPr>
              <w:ind w:left="180" w:hanging="180"/>
              <w:rPr>
                <w:sz w:val="20"/>
                <w:szCs w:val="20"/>
              </w:rPr>
            </w:pPr>
            <w:r w:rsidRPr="00B113AB">
              <w:rPr>
                <w:sz w:val="20"/>
                <w:szCs w:val="20"/>
              </w:rPr>
              <w:t>Description of findings is poor, vague, variable, or inconclusive, with a lack of detail</w:t>
            </w:r>
          </w:p>
        </w:tc>
        <w:tc>
          <w:tcPr>
            <w:tcW w:w="294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31D527B8" w14:textId="77777777" w:rsidR="005E7D0D" w:rsidRPr="00B113AB" w:rsidRDefault="005E7D0D" w:rsidP="00B113AB">
            <w:pPr>
              <w:pStyle w:val="ListParagraph"/>
              <w:numPr>
                <w:ilvl w:val="0"/>
                <w:numId w:val="20"/>
              </w:numPr>
              <w:ind w:left="180" w:hanging="180"/>
              <w:rPr>
                <w:sz w:val="20"/>
                <w:szCs w:val="20"/>
              </w:rPr>
            </w:pPr>
            <w:r w:rsidRPr="00B113AB">
              <w:rPr>
                <w:sz w:val="20"/>
                <w:szCs w:val="20"/>
              </w:rPr>
              <w:t>Frustration on referring physician’s part</w:t>
            </w:r>
          </w:p>
          <w:p w14:paraId="59618579" w14:textId="77777777" w:rsidR="005E7D0D" w:rsidRPr="00B113AB" w:rsidRDefault="005E7D0D" w:rsidP="00B113AB">
            <w:pPr>
              <w:pStyle w:val="ListParagraph"/>
              <w:numPr>
                <w:ilvl w:val="0"/>
                <w:numId w:val="20"/>
              </w:numPr>
              <w:ind w:left="180" w:hanging="180"/>
              <w:rPr>
                <w:sz w:val="20"/>
                <w:szCs w:val="20"/>
              </w:rPr>
            </w:pPr>
            <w:r w:rsidRPr="00B113AB">
              <w:rPr>
                <w:sz w:val="20"/>
                <w:szCs w:val="20"/>
              </w:rPr>
              <w:t>Potential for misunderstanding regarding diagnosis and next steps, leading to inappropriate use of resources (i.e. unnecessary additional tests)</w:t>
            </w:r>
          </w:p>
          <w:p w14:paraId="05069BA0" w14:textId="77777777" w:rsidR="005E7D0D" w:rsidRDefault="005E7D0D" w:rsidP="00B113AB">
            <w:pPr>
              <w:pStyle w:val="ListParagraph"/>
              <w:numPr>
                <w:ilvl w:val="0"/>
                <w:numId w:val="20"/>
              </w:numPr>
              <w:ind w:left="180" w:hanging="180"/>
              <w:rPr>
                <w:sz w:val="20"/>
                <w:szCs w:val="20"/>
              </w:rPr>
            </w:pPr>
            <w:r w:rsidRPr="00B113AB">
              <w:rPr>
                <w:sz w:val="20"/>
                <w:szCs w:val="20"/>
              </w:rPr>
              <w:t xml:space="preserve">Patient safety may be compromised if there is a delay in treatment </w:t>
            </w:r>
            <w:r w:rsidRPr="00B113AB">
              <w:rPr>
                <w:sz w:val="20"/>
                <w:szCs w:val="20"/>
              </w:rPr>
              <w:lastRenderedPageBreak/>
              <w:t>because it was not clear additional tests were needed</w:t>
            </w:r>
          </w:p>
          <w:p w14:paraId="0D4A65AD" w14:textId="77777777" w:rsidR="009B0FBF" w:rsidRPr="009B0FBF" w:rsidRDefault="009B0FBF" w:rsidP="009B0FBF">
            <w:pPr>
              <w:rPr>
                <w:sz w:val="20"/>
                <w:szCs w:val="20"/>
              </w:rPr>
            </w:pPr>
          </w:p>
        </w:tc>
        <w:tc>
          <w:tcPr>
            <w:tcW w:w="2928" w:type="dxa"/>
            <w:tcBorders>
              <w:top w:val="single" w:sz="4" w:space="0" w:color="000000"/>
              <w:left w:val="single" w:sz="4" w:space="0" w:color="000000"/>
              <w:bottom w:val="single" w:sz="4" w:space="0" w:color="000000"/>
              <w:right w:val="single" w:sz="6" w:space="0" w:color="000000"/>
            </w:tcBorders>
            <w:tcMar>
              <w:top w:w="72" w:type="dxa"/>
              <w:left w:w="72" w:type="dxa"/>
              <w:bottom w:w="72" w:type="dxa"/>
              <w:right w:w="72" w:type="dxa"/>
            </w:tcMar>
          </w:tcPr>
          <w:p w14:paraId="7A2B54D8" w14:textId="77777777" w:rsidR="005E7D0D" w:rsidRPr="00B113AB" w:rsidRDefault="005E7D0D" w:rsidP="00B113AB">
            <w:pPr>
              <w:pStyle w:val="ListParagraph"/>
              <w:numPr>
                <w:ilvl w:val="0"/>
                <w:numId w:val="20"/>
              </w:numPr>
              <w:ind w:left="180" w:hanging="180"/>
              <w:rPr>
                <w:sz w:val="20"/>
                <w:szCs w:val="20"/>
              </w:rPr>
            </w:pPr>
            <w:r w:rsidRPr="00B113AB">
              <w:rPr>
                <w:sz w:val="20"/>
                <w:szCs w:val="20"/>
              </w:rPr>
              <w:lastRenderedPageBreak/>
              <w:t>Variable approaches in diagnostic imaging are a common problem. Ensure the learner chooses one approach that they are able to articulate and routinely use</w:t>
            </w:r>
          </w:p>
          <w:p w14:paraId="6B62C8BE" w14:textId="77777777" w:rsidR="005E7D0D" w:rsidRPr="00B113AB" w:rsidRDefault="005E7D0D" w:rsidP="00B113AB">
            <w:pPr>
              <w:pStyle w:val="ListParagraph"/>
              <w:numPr>
                <w:ilvl w:val="0"/>
                <w:numId w:val="20"/>
              </w:numPr>
              <w:ind w:left="180" w:hanging="180"/>
              <w:rPr>
                <w:sz w:val="20"/>
                <w:szCs w:val="20"/>
              </w:rPr>
            </w:pPr>
            <w:r w:rsidRPr="00B113AB">
              <w:rPr>
                <w:sz w:val="20"/>
                <w:szCs w:val="20"/>
              </w:rPr>
              <w:t>Create a template of acceptable phrases for common findings and opinions</w:t>
            </w:r>
          </w:p>
          <w:p w14:paraId="47BC1EFA" w14:textId="77777777" w:rsidR="005E7D0D" w:rsidRPr="00B113AB" w:rsidRDefault="005E7D0D" w:rsidP="00B113AB">
            <w:pPr>
              <w:pStyle w:val="ListParagraph"/>
              <w:numPr>
                <w:ilvl w:val="0"/>
                <w:numId w:val="20"/>
              </w:numPr>
              <w:ind w:left="180" w:hanging="180"/>
              <w:rPr>
                <w:sz w:val="20"/>
                <w:szCs w:val="20"/>
              </w:rPr>
            </w:pPr>
            <w:r w:rsidRPr="00B113AB">
              <w:rPr>
                <w:sz w:val="20"/>
                <w:szCs w:val="20"/>
              </w:rPr>
              <w:t xml:space="preserve">Teach the learner to synthesize and </w:t>
            </w:r>
            <w:r w:rsidRPr="00B113AB">
              <w:rPr>
                <w:sz w:val="20"/>
                <w:szCs w:val="20"/>
              </w:rPr>
              <w:lastRenderedPageBreak/>
              <w:t>consolidate clear findings, opinions, and management plans</w:t>
            </w:r>
          </w:p>
        </w:tc>
      </w:tr>
      <w:tr w:rsidR="005E7D0D" w:rsidRPr="00B113AB" w14:paraId="104DED89" w14:textId="77777777" w:rsidTr="009B0FBF">
        <w:trPr>
          <w:trHeight w:val="60"/>
        </w:trPr>
        <w:tc>
          <w:tcPr>
            <w:tcW w:w="1962" w:type="dxa"/>
            <w:tcBorders>
              <w:top w:val="single" w:sz="4" w:space="0" w:color="000000"/>
              <w:left w:val="single" w:sz="6" w:space="0" w:color="000000"/>
              <w:bottom w:val="single" w:sz="4" w:space="0" w:color="000000"/>
              <w:right w:val="single" w:sz="4" w:space="0" w:color="000000"/>
            </w:tcBorders>
            <w:tcMar>
              <w:top w:w="72" w:type="dxa"/>
              <w:left w:w="72" w:type="dxa"/>
              <w:bottom w:w="72" w:type="dxa"/>
              <w:right w:w="72" w:type="dxa"/>
            </w:tcMar>
          </w:tcPr>
          <w:p w14:paraId="0D1AEC91" w14:textId="77777777" w:rsidR="005E7D0D" w:rsidRPr="00B113AB" w:rsidRDefault="005E7D0D" w:rsidP="005E7D0D">
            <w:pPr>
              <w:rPr>
                <w:sz w:val="20"/>
                <w:szCs w:val="20"/>
              </w:rPr>
            </w:pPr>
            <w:r w:rsidRPr="00B113AB">
              <w:rPr>
                <w:b/>
                <w:bCs/>
                <w:sz w:val="20"/>
                <w:szCs w:val="20"/>
              </w:rPr>
              <w:lastRenderedPageBreak/>
              <w:t>LABORATORY REPORT, CONSULTATION REPORT</w:t>
            </w:r>
          </w:p>
        </w:tc>
        <w:tc>
          <w:tcPr>
            <w:tcW w:w="294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5CF2358A" w14:textId="77777777" w:rsidR="005E7D0D" w:rsidRPr="00B113AB" w:rsidRDefault="005E7D0D" w:rsidP="00B113AB">
            <w:pPr>
              <w:pStyle w:val="ListParagraph"/>
              <w:numPr>
                <w:ilvl w:val="0"/>
                <w:numId w:val="20"/>
              </w:numPr>
              <w:ind w:left="180" w:hanging="180"/>
              <w:rPr>
                <w:sz w:val="20"/>
                <w:szCs w:val="20"/>
              </w:rPr>
            </w:pPr>
            <w:r w:rsidRPr="00B113AB">
              <w:rPr>
                <w:sz w:val="20"/>
                <w:szCs w:val="20"/>
              </w:rPr>
              <w:t>Poor or vague impressions of the case with an unclear statement of reasons for the uncertainty</w:t>
            </w:r>
          </w:p>
        </w:tc>
        <w:tc>
          <w:tcPr>
            <w:tcW w:w="294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52FCD82E" w14:textId="77777777" w:rsidR="005E7D0D" w:rsidRPr="00B113AB" w:rsidRDefault="005E7D0D" w:rsidP="00B113AB">
            <w:pPr>
              <w:pStyle w:val="ListParagraph"/>
              <w:numPr>
                <w:ilvl w:val="0"/>
                <w:numId w:val="20"/>
              </w:numPr>
              <w:ind w:left="180" w:hanging="180"/>
              <w:rPr>
                <w:sz w:val="20"/>
                <w:szCs w:val="20"/>
              </w:rPr>
            </w:pPr>
            <w:r w:rsidRPr="00B113AB">
              <w:rPr>
                <w:sz w:val="20"/>
                <w:szCs w:val="20"/>
              </w:rPr>
              <w:t>Report reader may make incorrect assumptions, potentially impacting treatment recommendations</w:t>
            </w:r>
          </w:p>
          <w:p w14:paraId="48FE4FE0" w14:textId="77777777" w:rsidR="005E7D0D" w:rsidRPr="00B113AB" w:rsidRDefault="005E7D0D" w:rsidP="00B113AB">
            <w:pPr>
              <w:pStyle w:val="ListParagraph"/>
              <w:numPr>
                <w:ilvl w:val="0"/>
                <w:numId w:val="20"/>
              </w:numPr>
              <w:ind w:left="180" w:hanging="180"/>
              <w:rPr>
                <w:sz w:val="20"/>
                <w:szCs w:val="20"/>
              </w:rPr>
            </w:pPr>
            <w:r w:rsidRPr="00B113AB">
              <w:rPr>
                <w:sz w:val="20"/>
                <w:szCs w:val="20"/>
              </w:rPr>
              <w:t>Delays in treatment</w:t>
            </w:r>
          </w:p>
          <w:p w14:paraId="5F4B252E" w14:textId="77777777" w:rsidR="005E7D0D" w:rsidRPr="00B113AB" w:rsidRDefault="005E7D0D" w:rsidP="00B113AB">
            <w:pPr>
              <w:pStyle w:val="ListParagraph"/>
              <w:numPr>
                <w:ilvl w:val="0"/>
                <w:numId w:val="20"/>
              </w:numPr>
              <w:ind w:left="180" w:hanging="180"/>
              <w:rPr>
                <w:sz w:val="20"/>
                <w:szCs w:val="20"/>
              </w:rPr>
            </w:pPr>
            <w:r w:rsidRPr="00B113AB">
              <w:rPr>
                <w:sz w:val="20"/>
                <w:szCs w:val="20"/>
              </w:rPr>
              <w:t>Requests for second opinion via clinician</w:t>
            </w:r>
          </w:p>
        </w:tc>
        <w:tc>
          <w:tcPr>
            <w:tcW w:w="2928" w:type="dxa"/>
            <w:tcBorders>
              <w:top w:val="single" w:sz="4" w:space="0" w:color="000000"/>
              <w:left w:val="single" w:sz="4" w:space="0" w:color="000000"/>
              <w:bottom w:val="single" w:sz="4" w:space="0" w:color="000000"/>
              <w:right w:val="single" w:sz="6" w:space="0" w:color="000000"/>
            </w:tcBorders>
            <w:tcMar>
              <w:top w:w="72" w:type="dxa"/>
              <w:left w:w="72" w:type="dxa"/>
              <w:bottom w:w="72" w:type="dxa"/>
              <w:right w:w="72" w:type="dxa"/>
            </w:tcMar>
          </w:tcPr>
          <w:p w14:paraId="60DE49A0" w14:textId="77777777" w:rsidR="005E7D0D" w:rsidRPr="00B113AB" w:rsidRDefault="005E7D0D" w:rsidP="00B113AB">
            <w:pPr>
              <w:pStyle w:val="ListParagraph"/>
              <w:numPr>
                <w:ilvl w:val="0"/>
                <w:numId w:val="20"/>
              </w:numPr>
              <w:ind w:left="180" w:hanging="180"/>
              <w:rPr>
                <w:sz w:val="20"/>
                <w:szCs w:val="20"/>
              </w:rPr>
            </w:pPr>
            <w:r w:rsidRPr="00B113AB">
              <w:rPr>
                <w:sz w:val="20"/>
                <w:szCs w:val="20"/>
              </w:rPr>
              <w:t>Provide templates for common diagnoses</w:t>
            </w:r>
          </w:p>
          <w:p w14:paraId="4ABB58E4" w14:textId="77777777" w:rsidR="005E7D0D" w:rsidRPr="00B113AB" w:rsidRDefault="005E7D0D" w:rsidP="00B113AB">
            <w:pPr>
              <w:pStyle w:val="ListParagraph"/>
              <w:numPr>
                <w:ilvl w:val="0"/>
                <w:numId w:val="20"/>
              </w:numPr>
              <w:ind w:left="180" w:hanging="180"/>
              <w:rPr>
                <w:sz w:val="20"/>
                <w:szCs w:val="20"/>
              </w:rPr>
            </w:pPr>
            <w:r w:rsidRPr="00B113AB">
              <w:rPr>
                <w:sz w:val="20"/>
                <w:szCs w:val="20"/>
              </w:rPr>
              <w:t>Teach the learner to outline the key concepts to be transmitted before writing the draft report</w:t>
            </w:r>
          </w:p>
        </w:tc>
      </w:tr>
      <w:tr w:rsidR="005E7D0D" w:rsidRPr="00B113AB" w14:paraId="3F7039F7" w14:textId="77777777" w:rsidTr="009B0FBF">
        <w:trPr>
          <w:trHeight w:val="60"/>
        </w:trPr>
        <w:tc>
          <w:tcPr>
            <w:tcW w:w="1962" w:type="dxa"/>
            <w:tcBorders>
              <w:top w:val="single" w:sz="4" w:space="0" w:color="000000"/>
              <w:left w:val="single" w:sz="6" w:space="0" w:color="000000"/>
              <w:bottom w:val="single" w:sz="4" w:space="0" w:color="000000"/>
              <w:right w:val="single" w:sz="4" w:space="0" w:color="000000"/>
            </w:tcBorders>
            <w:tcMar>
              <w:top w:w="72" w:type="dxa"/>
              <w:left w:w="72" w:type="dxa"/>
              <w:bottom w:w="72" w:type="dxa"/>
              <w:right w:w="72" w:type="dxa"/>
            </w:tcMar>
          </w:tcPr>
          <w:p w14:paraId="189E57EB" w14:textId="77777777" w:rsidR="005E7D0D" w:rsidRPr="00B113AB" w:rsidRDefault="005E7D0D" w:rsidP="005E7D0D">
            <w:pPr>
              <w:rPr>
                <w:rFonts w:cstheme="minorBidi"/>
                <w:sz w:val="20"/>
                <w:szCs w:val="20"/>
              </w:rPr>
            </w:pPr>
          </w:p>
        </w:tc>
        <w:tc>
          <w:tcPr>
            <w:tcW w:w="294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0D9FA03A" w14:textId="77777777" w:rsidR="005E7D0D" w:rsidRPr="00B113AB" w:rsidRDefault="005E7D0D" w:rsidP="00B113AB">
            <w:pPr>
              <w:pStyle w:val="ListParagraph"/>
              <w:numPr>
                <w:ilvl w:val="0"/>
                <w:numId w:val="20"/>
              </w:numPr>
              <w:ind w:left="180" w:hanging="180"/>
              <w:rPr>
                <w:sz w:val="20"/>
                <w:szCs w:val="20"/>
              </w:rPr>
            </w:pPr>
            <w:r w:rsidRPr="00B113AB">
              <w:rPr>
                <w:sz w:val="20"/>
                <w:szCs w:val="20"/>
              </w:rPr>
              <w:t>Incomplete report (missing parameters)</w:t>
            </w:r>
          </w:p>
        </w:tc>
        <w:tc>
          <w:tcPr>
            <w:tcW w:w="294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3FD279FB" w14:textId="77777777" w:rsidR="005E7D0D" w:rsidRPr="00B113AB" w:rsidRDefault="005E7D0D" w:rsidP="00B113AB">
            <w:pPr>
              <w:pStyle w:val="ListParagraph"/>
              <w:numPr>
                <w:ilvl w:val="0"/>
                <w:numId w:val="20"/>
              </w:numPr>
              <w:ind w:left="180" w:hanging="180"/>
              <w:rPr>
                <w:sz w:val="20"/>
                <w:szCs w:val="20"/>
              </w:rPr>
            </w:pPr>
            <w:r w:rsidRPr="00B113AB">
              <w:rPr>
                <w:sz w:val="20"/>
                <w:szCs w:val="20"/>
              </w:rPr>
              <w:t>Delayed treatment</w:t>
            </w:r>
          </w:p>
          <w:p w14:paraId="089E72C5" w14:textId="77777777" w:rsidR="005E7D0D" w:rsidRPr="00B113AB" w:rsidRDefault="005E7D0D" w:rsidP="00B113AB">
            <w:pPr>
              <w:pStyle w:val="ListParagraph"/>
              <w:numPr>
                <w:ilvl w:val="0"/>
                <w:numId w:val="20"/>
              </w:numPr>
              <w:ind w:left="180" w:hanging="180"/>
              <w:rPr>
                <w:sz w:val="20"/>
                <w:szCs w:val="20"/>
              </w:rPr>
            </w:pPr>
            <w:r w:rsidRPr="00B113AB">
              <w:rPr>
                <w:sz w:val="20"/>
                <w:szCs w:val="20"/>
              </w:rPr>
              <w:t>Requests for review of case (duplication of work)</w:t>
            </w:r>
          </w:p>
        </w:tc>
        <w:tc>
          <w:tcPr>
            <w:tcW w:w="2928" w:type="dxa"/>
            <w:tcBorders>
              <w:top w:val="single" w:sz="4" w:space="0" w:color="000000"/>
              <w:left w:val="single" w:sz="4" w:space="0" w:color="000000"/>
              <w:bottom w:val="single" w:sz="4" w:space="0" w:color="000000"/>
              <w:right w:val="single" w:sz="6" w:space="0" w:color="000000"/>
            </w:tcBorders>
            <w:tcMar>
              <w:top w:w="72" w:type="dxa"/>
              <w:left w:w="72" w:type="dxa"/>
              <w:bottom w:w="72" w:type="dxa"/>
              <w:right w:w="72" w:type="dxa"/>
            </w:tcMar>
          </w:tcPr>
          <w:p w14:paraId="41A5A836" w14:textId="77777777" w:rsidR="005E7D0D" w:rsidRPr="00B113AB" w:rsidRDefault="005E7D0D" w:rsidP="00B113AB">
            <w:pPr>
              <w:pStyle w:val="ListParagraph"/>
              <w:numPr>
                <w:ilvl w:val="0"/>
                <w:numId w:val="20"/>
              </w:numPr>
              <w:ind w:left="180" w:hanging="180"/>
              <w:rPr>
                <w:sz w:val="20"/>
                <w:szCs w:val="20"/>
              </w:rPr>
            </w:pPr>
            <w:r w:rsidRPr="00B113AB">
              <w:rPr>
                <w:sz w:val="20"/>
                <w:szCs w:val="20"/>
              </w:rPr>
              <w:t>Rather than rely on electronic synoptic reporting systems, the learner may write a draft report, including all necessary parameters</w:t>
            </w:r>
          </w:p>
          <w:p w14:paraId="0B3305BF" w14:textId="77777777" w:rsidR="005E7D0D" w:rsidRPr="00B113AB" w:rsidRDefault="005E7D0D" w:rsidP="00B113AB">
            <w:pPr>
              <w:pStyle w:val="ListParagraph"/>
              <w:numPr>
                <w:ilvl w:val="0"/>
                <w:numId w:val="20"/>
              </w:numPr>
              <w:ind w:left="180" w:hanging="180"/>
              <w:rPr>
                <w:sz w:val="20"/>
                <w:szCs w:val="20"/>
              </w:rPr>
            </w:pPr>
            <w:r w:rsidRPr="00B113AB">
              <w:rPr>
                <w:sz w:val="20"/>
                <w:szCs w:val="20"/>
              </w:rPr>
              <w:t>Encourage reference to College of American Pathologists’ cancer reporting protocols for draft writing</w:t>
            </w:r>
          </w:p>
        </w:tc>
      </w:tr>
      <w:tr w:rsidR="005E7D0D" w:rsidRPr="00B113AB" w14:paraId="34B2AFD5" w14:textId="77777777" w:rsidTr="009B0FBF">
        <w:trPr>
          <w:trHeight w:val="60"/>
        </w:trPr>
        <w:tc>
          <w:tcPr>
            <w:tcW w:w="1962" w:type="dxa"/>
            <w:tcBorders>
              <w:top w:val="single" w:sz="4" w:space="0" w:color="000000"/>
              <w:left w:val="single" w:sz="6" w:space="0" w:color="000000"/>
              <w:bottom w:val="single" w:sz="4" w:space="0" w:color="000000"/>
              <w:right w:val="single" w:sz="4" w:space="0" w:color="000000"/>
            </w:tcBorders>
            <w:tcMar>
              <w:top w:w="72" w:type="dxa"/>
              <w:left w:w="72" w:type="dxa"/>
              <w:bottom w:w="72" w:type="dxa"/>
              <w:right w:w="72" w:type="dxa"/>
            </w:tcMar>
          </w:tcPr>
          <w:p w14:paraId="4F6CA0CE" w14:textId="77777777" w:rsidR="005E7D0D" w:rsidRPr="00B113AB" w:rsidRDefault="005E7D0D" w:rsidP="005E7D0D">
            <w:pPr>
              <w:rPr>
                <w:rFonts w:cstheme="minorBidi"/>
                <w:sz w:val="20"/>
                <w:szCs w:val="20"/>
              </w:rPr>
            </w:pPr>
          </w:p>
        </w:tc>
        <w:tc>
          <w:tcPr>
            <w:tcW w:w="294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1561E424" w14:textId="77777777" w:rsidR="005E7D0D" w:rsidRPr="00B113AB" w:rsidRDefault="005E7D0D" w:rsidP="00B113AB">
            <w:pPr>
              <w:pStyle w:val="ListParagraph"/>
              <w:numPr>
                <w:ilvl w:val="0"/>
                <w:numId w:val="20"/>
              </w:numPr>
              <w:ind w:left="180" w:hanging="180"/>
              <w:rPr>
                <w:sz w:val="20"/>
                <w:szCs w:val="20"/>
              </w:rPr>
            </w:pPr>
            <w:r w:rsidRPr="00B113AB">
              <w:rPr>
                <w:sz w:val="20"/>
                <w:szCs w:val="20"/>
              </w:rPr>
              <w:t>Incorrect use of language</w:t>
            </w:r>
          </w:p>
          <w:p w14:paraId="677A02BB" w14:textId="77777777" w:rsidR="005E7D0D" w:rsidRPr="00B113AB" w:rsidRDefault="005E7D0D" w:rsidP="00B113AB">
            <w:pPr>
              <w:pStyle w:val="ListParagraph"/>
              <w:numPr>
                <w:ilvl w:val="0"/>
                <w:numId w:val="20"/>
              </w:numPr>
              <w:ind w:left="180" w:hanging="180"/>
              <w:rPr>
                <w:sz w:val="20"/>
                <w:szCs w:val="20"/>
              </w:rPr>
            </w:pPr>
            <w:r w:rsidRPr="00B113AB">
              <w:rPr>
                <w:sz w:val="20"/>
                <w:szCs w:val="20"/>
              </w:rPr>
              <w:t>Use of non-conventional terminology</w:t>
            </w:r>
          </w:p>
        </w:tc>
        <w:tc>
          <w:tcPr>
            <w:tcW w:w="294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4EC7AEFA" w14:textId="77777777" w:rsidR="005E7D0D" w:rsidRPr="00B113AB" w:rsidRDefault="005E7D0D" w:rsidP="00B113AB">
            <w:pPr>
              <w:pStyle w:val="ListParagraph"/>
              <w:numPr>
                <w:ilvl w:val="0"/>
                <w:numId w:val="20"/>
              </w:numPr>
              <w:ind w:left="180" w:hanging="180"/>
              <w:rPr>
                <w:sz w:val="20"/>
                <w:szCs w:val="20"/>
              </w:rPr>
            </w:pPr>
            <w:r w:rsidRPr="00B113AB">
              <w:rPr>
                <w:sz w:val="20"/>
                <w:szCs w:val="20"/>
              </w:rPr>
              <w:t>Improper grammar and ambiguities may lead to reader misunderstanding of the severity of findings</w:t>
            </w:r>
          </w:p>
          <w:p w14:paraId="5D908E00" w14:textId="77777777" w:rsidR="005E7D0D" w:rsidRPr="00B113AB" w:rsidRDefault="005E7D0D" w:rsidP="00B113AB">
            <w:pPr>
              <w:pStyle w:val="ListParagraph"/>
              <w:numPr>
                <w:ilvl w:val="0"/>
                <w:numId w:val="20"/>
              </w:numPr>
              <w:ind w:left="180" w:hanging="180"/>
              <w:rPr>
                <w:sz w:val="20"/>
                <w:szCs w:val="20"/>
              </w:rPr>
            </w:pPr>
            <w:r w:rsidRPr="00B113AB">
              <w:rPr>
                <w:sz w:val="20"/>
                <w:szCs w:val="20"/>
              </w:rPr>
              <w:t>Delays in treatment</w:t>
            </w:r>
          </w:p>
          <w:p w14:paraId="0DA48665" w14:textId="77777777" w:rsidR="005E7D0D" w:rsidRPr="00B113AB" w:rsidRDefault="005E7D0D" w:rsidP="00B113AB">
            <w:pPr>
              <w:pStyle w:val="ListParagraph"/>
              <w:numPr>
                <w:ilvl w:val="0"/>
                <w:numId w:val="20"/>
              </w:numPr>
              <w:ind w:left="180" w:hanging="180"/>
              <w:rPr>
                <w:sz w:val="20"/>
                <w:szCs w:val="20"/>
              </w:rPr>
            </w:pPr>
            <w:r w:rsidRPr="00B113AB">
              <w:rPr>
                <w:sz w:val="20"/>
                <w:szCs w:val="20"/>
              </w:rPr>
              <w:t>Requests for review of case (duplication of work)</w:t>
            </w:r>
          </w:p>
        </w:tc>
        <w:tc>
          <w:tcPr>
            <w:tcW w:w="2928" w:type="dxa"/>
            <w:tcBorders>
              <w:top w:val="single" w:sz="4" w:space="0" w:color="000000"/>
              <w:left w:val="single" w:sz="4" w:space="0" w:color="000000"/>
              <w:bottom w:val="single" w:sz="4" w:space="0" w:color="000000"/>
              <w:right w:val="single" w:sz="6" w:space="0" w:color="000000"/>
            </w:tcBorders>
            <w:tcMar>
              <w:top w:w="72" w:type="dxa"/>
              <w:left w:w="72" w:type="dxa"/>
              <w:bottom w:w="72" w:type="dxa"/>
              <w:right w:w="72" w:type="dxa"/>
            </w:tcMar>
          </w:tcPr>
          <w:p w14:paraId="7BC495D9" w14:textId="77777777" w:rsidR="005E7D0D" w:rsidRPr="00B113AB" w:rsidRDefault="005E7D0D" w:rsidP="00B113AB">
            <w:pPr>
              <w:pStyle w:val="ListParagraph"/>
              <w:numPr>
                <w:ilvl w:val="0"/>
                <w:numId w:val="20"/>
              </w:numPr>
              <w:ind w:left="180" w:hanging="180"/>
              <w:rPr>
                <w:sz w:val="20"/>
                <w:szCs w:val="20"/>
              </w:rPr>
            </w:pPr>
            <w:r w:rsidRPr="00B113AB">
              <w:rPr>
                <w:sz w:val="20"/>
                <w:szCs w:val="20"/>
              </w:rPr>
              <w:t>Provide a list of standardized (conventional) terminology</w:t>
            </w:r>
          </w:p>
          <w:p w14:paraId="3FB598C6" w14:textId="77777777" w:rsidR="005E7D0D" w:rsidRPr="00B113AB" w:rsidRDefault="005E7D0D" w:rsidP="00B113AB">
            <w:pPr>
              <w:pStyle w:val="ListParagraph"/>
              <w:numPr>
                <w:ilvl w:val="0"/>
                <w:numId w:val="20"/>
              </w:numPr>
              <w:ind w:left="180" w:hanging="180"/>
              <w:rPr>
                <w:sz w:val="20"/>
                <w:szCs w:val="20"/>
              </w:rPr>
            </w:pPr>
            <w:r w:rsidRPr="00B113AB">
              <w:rPr>
                <w:sz w:val="20"/>
                <w:szCs w:val="20"/>
              </w:rPr>
              <w:t>Teach the learner to outline the key concepts to be transmitted before writing a draft</w:t>
            </w:r>
          </w:p>
        </w:tc>
      </w:tr>
      <w:tr w:rsidR="005E7D0D" w:rsidRPr="00B113AB" w14:paraId="3823FB46" w14:textId="77777777" w:rsidTr="009B0FBF">
        <w:trPr>
          <w:trHeight w:val="60"/>
        </w:trPr>
        <w:tc>
          <w:tcPr>
            <w:tcW w:w="1962" w:type="dxa"/>
            <w:tcBorders>
              <w:top w:val="single" w:sz="4" w:space="0" w:color="000000"/>
              <w:left w:val="single" w:sz="6" w:space="0" w:color="000000"/>
              <w:bottom w:val="single" w:sz="4" w:space="0" w:color="000000"/>
              <w:right w:val="single" w:sz="4" w:space="0" w:color="000000"/>
            </w:tcBorders>
            <w:tcMar>
              <w:top w:w="72" w:type="dxa"/>
              <w:left w:w="72" w:type="dxa"/>
              <w:bottom w:w="72" w:type="dxa"/>
              <w:right w:w="72" w:type="dxa"/>
            </w:tcMar>
          </w:tcPr>
          <w:p w14:paraId="4610584B" w14:textId="77777777" w:rsidR="005E7D0D" w:rsidRPr="00B113AB" w:rsidRDefault="005E7D0D" w:rsidP="005E7D0D">
            <w:pPr>
              <w:rPr>
                <w:sz w:val="20"/>
                <w:szCs w:val="20"/>
              </w:rPr>
            </w:pPr>
            <w:r w:rsidRPr="00B113AB">
              <w:rPr>
                <w:b/>
                <w:bCs/>
                <w:sz w:val="20"/>
                <w:szCs w:val="20"/>
              </w:rPr>
              <w:t xml:space="preserve">SURGICAL – OPERATIVE REPORT </w:t>
            </w:r>
          </w:p>
        </w:tc>
        <w:tc>
          <w:tcPr>
            <w:tcW w:w="294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7C180DE2" w14:textId="77777777" w:rsidR="005E7D0D" w:rsidRPr="00B113AB" w:rsidRDefault="005E7D0D" w:rsidP="00B113AB">
            <w:pPr>
              <w:pStyle w:val="ListParagraph"/>
              <w:numPr>
                <w:ilvl w:val="0"/>
                <w:numId w:val="20"/>
              </w:numPr>
              <w:ind w:left="180" w:hanging="180"/>
              <w:rPr>
                <w:sz w:val="20"/>
                <w:szCs w:val="20"/>
              </w:rPr>
            </w:pPr>
            <w:r w:rsidRPr="00B113AB">
              <w:rPr>
                <w:sz w:val="20"/>
                <w:szCs w:val="20"/>
              </w:rPr>
              <w:t>Abbreviations used without citing specifics (e.g. AVSS)</w:t>
            </w:r>
          </w:p>
          <w:p w14:paraId="41D992BC" w14:textId="77777777" w:rsidR="005E7D0D" w:rsidRPr="00B113AB" w:rsidRDefault="005E7D0D" w:rsidP="00B113AB">
            <w:pPr>
              <w:pStyle w:val="ListParagraph"/>
              <w:numPr>
                <w:ilvl w:val="0"/>
                <w:numId w:val="20"/>
              </w:numPr>
              <w:ind w:left="180" w:hanging="180"/>
              <w:rPr>
                <w:sz w:val="20"/>
                <w:szCs w:val="20"/>
              </w:rPr>
            </w:pPr>
            <w:r w:rsidRPr="00B113AB">
              <w:rPr>
                <w:sz w:val="20"/>
                <w:szCs w:val="20"/>
              </w:rPr>
              <w:t>Missing pertinent information (e.g. intraoperative findings, blood loss, placement of drains, pathology pending, intraoperative complications experienced, etc.)</w:t>
            </w:r>
          </w:p>
          <w:p w14:paraId="52DF04E5" w14:textId="77777777" w:rsidR="005E7D0D" w:rsidRPr="00B113AB" w:rsidRDefault="005E7D0D" w:rsidP="00B113AB">
            <w:pPr>
              <w:pStyle w:val="ListParagraph"/>
              <w:numPr>
                <w:ilvl w:val="0"/>
                <w:numId w:val="20"/>
              </w:numPr>
              <w:ind w:left="180" w:hanging="180"/>
              <w:rPr>
                <w:sz w:val="20"/>
                <w:szCs w:val="20"/>
              </w:rPr>
            </w:pPr>
            <w:r w:rsidRPr="00B113AB">
              <w:rPr>
                <w:sz w:val="20"/>
                <w:szCs w:val="20"/>
              </w:rPr>
              <w:t>Incorrect or incomplete procedure recorded</w:t>
            </w:r>
          </w:p>
        </w:tc>
        <w:tc>
          <w:tcPr>
            <w:tcW w:w="294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50CBB3C9" w14:textId="77777777" w:rsidR="005E7D0D" w:rsidRPr="00B113AB" w:rsidRDefault="005E7D0D" w:rsidP="00B113AB">
            <w:pPr>
              <w:pStyle w:val="ListParagraph"/>
              <w:numPr>
                <w:ilvl w:val="0"/>
                <w:numId w:val="20"/>
              </w:numPr>
              <w:ind w:left="180" w:hanging="180"/>
              <w:rPr>
                <w:sz w:val="20"/>
                <w:szCs w:val="20"/>
              </w:rPr>
            </w:pPr>
            <w:r w:rsidRPr="00B113AB">
              <w:rPr>
                <w:sz w:val="20"/>
                <w:szCs w:val="20"/>
              </w:rPr>
              <w:t>Using abbreviations that are not known can result in misunderstanding of patients needs and / or delaying further intervention or alterations in management due to confusion</w:t>
            </w:r>
          </w:p>
          <w:p w14:paraId="31BD03C2" w14:textId="77777777" w:rsidR="005E7D0D" w:rsidRPr="00B113AB" w:rsidRDefault="005E7D0D" w:rsidP="00B113AB">
            <w:pPr>
              <w:pStyle w:val="ListParagraph"/>
              <w:numPr>
                <w:ilvl w:val="0"/>
                <w:numId w:val="20"/>
              </w:numPr>
              <w:ind w:left="180" w:hanging="180"/>
              <w:rPr>
                <w:sz w:val="20"/>
                <w:szCs w:val="20"/>
              </w:rPr>
            </w:pPr>
            <w:r w:rsidRPr="00B113AB">
              <w:rPr>
                <w:sz w:val="20"/>
                <w:szCs w:val="20"/>
              </w:rPr>
              <w:t>Missing information that can direct and alter post-operative care, investigations, or monitoring</w:t>
            </w:r>
          </w:p>
          <w:p w14:paraId="3B45E5DF" w14:textId="77777777" w:rsidR="005E7D0D" w:rsidRPr="00B113AB" w:rsidRDefault="005E7D0D" w:rsidP="00B113AB">
            <w:pPr>
              <w:pStyle w:val="ListParagraph"/>
              <w:numPr>
                <w:ilvl w:val="0"/>
                <w:numId w:val="20"/>
              </w:numPr>
              <w:ind w:left="180" w:hanging="180"/>
              <w:rPr>
                <w:sz w:val="20"/>
                <w:szCs w:val="20"/>
              </w:rPr>
            </w:pPr>
            <w:r w:rsidRPr="00B113AB">
              <w:rPr>
                <w:sz w:val="20"/>
                <w:szCs w:val="20"/>
              </w:rPr>
              <w:t xml:space="preserve">Incorrect drains, etc., may be removed (especially in cases of multiple drains) </w:t>
            </w:r>
          </w:p>
          <w:p w14:paraId="03905EED" w14:textId="77777777" w:rsidR="005E7D0D" w:rsidRPr="00B113AB" w:rsidRDefault="005E7D0D" w:rsidP="00B113AB">
            <w:pPr>
              <w:pStyle w:val="ListParagraph"/>
              <w:numPr>
                <w:ilvl w:val="0"/>
                <w:numId w:val="20"/>
              </w:numPr>
              <w:ind w:left="180" w:hanging="180"/>
              <w:rPr>
                <w:sz w:val="20"/>
                <w:szCs w:val="20"/>
              </w:rPr>
            </w:pPr>
            <w:r w:rsidRPr="00B113AB">
              <w:rPr>
                <w:sz w:val="20"/>
                <w:szCs w:val="20"/>
              </w:rPr>
              <w:t xml:space="preserve">Perception of patient </w:t>
            </w:r>
            <w:r w:rsidRPr="00B113AB">
              <w:rPr>
                <w:sz w:val="20"/>
                <w:szCs w:val="20"/>
              </w:rPr>
              <w:lastRenderedPageBreak/>
              <w:t>having undergone incorrect procedure  leads to miscommunication with the patient, family, and consultants, and creates potential for confusion and loss of faith in the system and team</w:t>
            </w:r>
          </w:p>
        </w:tc>
        <w:tc>
          <w:tcPr>
            <w:tcW w:w="2928" w:type="dxa"/>
            <w:tcBorders>
              <w:top w:val="single" w:sz="4" w:space="0" w:color="000000"/>
              <w:left w:val="single" w:sz="4" w:space="0" w:color="000000"/>
              <w:bottom w:val="single" w:sz="4" w:space="0" w:color="000000"/>
              <w:right w:val="single" w:sz="6" w:space="0" w:color="000000"/>
            </w:tcBorders>
            <w:tcMar>
              <w:top w:w="72" w:type="dxa"/>
              <w:left w:w="72" w:type="dxa"/>
              <w:bottom w:w="72" w:type="dxa"/>
              <w:right w:w="72" w:type="dxa"/>
            </w:tcMar>
          </w:tcPr>
          <w:p w14:paraId="54966571" w14:textId="77777777" w:rsidR="005E7D0D" w:rsidRPr="00B113AB" w:rsidRDefault="005E7D0D" w:rsidP="00B113AB">
            <w:pPr>
              <w:pStyle w:val="ListParagraph"/>
              <w:numPr>
                <w:ilvl w:val="0"/>
                <w:numId w:val="20"/>
              </w:numPr>
              <w:ind w:left="180" w:hanging="180"/>
              <w:rPr>
                <w:sz w:val="20"/>
                <w:szCs w:val="20"/>
              </w:rPr>
            </w:pPr>
            <w:r w:rsidRPr="00B113AB">
              <w:rPr>
                <w:sz w:val="20"/>
                <w:szCs w:val="20"/>
              </w:rPr>
              <w:lastRenderedPageBreak/>
              <w:t>Teach the learner to look up and record the appropriate specific pertinent vitals (HR, BP, SaO2, Temp, urine output)</w:t>
            </w:r>
          </w:p>
          <w:p w14:paraId="28BE747F" w14:textId="77777777" w:rsidR="005E7D0D" w:rsidRPr="00B113AB" w:rsidRDefault="005E7D0D" w:rsidP="00B113AB">
            <w:pPr>
              <w:pStyle w:val="ListParagraph"/>
              <w:numPr>
                <w:ilvl w:val="0"/>
                <w:numId w:val="20"/>
              </w:numPr>
              <w:ind w:left="180" w:hanging="180"/>
              <w:rPr>
                <w:sz w:val="20"/>
                <w:szCs w:val="20"/>
              </w:rPr>
            </w:pPr>
            <w:r w:rsidRPr="00B113AB">
              <w:rPr>
                <w:sz w:val="20"/>
                <w:szCs w:val="20"/>
              </w:rPr>
              <w:t>Teach the learner to ask for and record the various important surgical aspects </w:t>
            </w:r>
          </w:p>
          <w:p w14:paraId="2D87FAD0" w14:textId="77777777" w:rsidR="005E7D0D" w:rsidRPr="00B113AB" w:rsidRDefault="005E7D0D" w:rsidP="00B113AB">
            <w:pPr>
              <w:pStyle w:val="ListParagraph"/>
              <w:numPr>
                <w:ilvl w:val="0"/>
                <w:numId w:val="20"/>
              </w:numPr>
              <w:ind w:left="180" w:hanging="180"/>
              <w:rPr>
                <w:sz w:val="20"/>
                <w:szCs w:val="20"/>
              </w:rPr>
            </w:pPr>
            <w:r w:rsidRPr="00B113AB">
              <w:rPr>
                <w:sz w:val="20"/>
                <w:szCs w:val="20"/>
              </w:rPr>
              <w:t>Teach the learner to clearly label and record positions of drains (use diagram if necessary)</w:t>
            </w:r>
          </w:p>
          <w:p w14:paraId="54ADCCC3" w14:textId="77777777" w:rsidR="005E7D0D" w:rsidRPr="00B113AB" w:rsidRDefault="005E7D0D" w:rsidP="00B113AB">
            <w:pPr>
              <w:pStyle w:val="ListParagraph"/>
              <w:numPr>
                <w:ilvl w:val="0"/>
                <w:numId w:val="20"/>
              </w:numPr>
              <w:ind w:left="180" w:hanging="180"/>
              <w:rPr>
                <w:sz w:val="20"/>
                <w:szCs w:val="20"/>
              </w:rPr>
            </w:pPr>
            <w:r w:rsidRPr="00B113AB">
              <w:rPr>
                <w:sz w:val="20"/>
                <w:szCs w:val="20"/>
              </w:rPr>
              <w:t>Teach the learner to discuss procedure performed with MRP so that it can be adequately reported in the chart</w:t>
            </w:r>
          </w:p>
          <w:p w14:paraId="2A952E75" w14:textId="77777777" w:rsidR="005E7D0D" w:rsidRPr="00B113AB" w:rsidRDefault="005E7D0D" w:rsidP="00B113AB">
            <w:pPr>
              <w:ind w:left="180" w:hanging="180"/>
              <w:rPr>
                <w:sz w:val="20"/>
                <w:szCs w:val="20"/>
              </w:rPr>
            </w:pPr>
          </w:p>
        </w:tc>
      </w:tr>
      <w:tr w:rsidR="005E7D0D" w:rsidRPr="00B113AB" w14:paraId="12E6D856" w14:textId="77777777" w:rsidTr="009B0FBF">
        <w:trPr>
          <w:trHeight w:val="60"/>
        </w:trPr>
        <w:tc>
          <w:tcPr>
            <w:tcW w:w="1962" w:type="dxa"/>
            <w:tcBorders>
              <w:top w:val="single" w:sz="4" w:space="0" w:color="000000"/>
              <w:left w:val="single" w:sz="6" w:space="0" w:color="000000"/>
              <w:bottom w:val="single" w:sz="4" w:space="0" w:color="000000"/>
              <w:right w:val="single" w:sz="4" w:space="0" w:color="000000"/>
            </w:tcBorders>
            <w:tcMar>
              <w:top w:w="72" w:type="dxa"/>
              <w:left w:w="72" w:type="dxa"/>
              <w:bottom w:w="72" w:type="dxa"/>
              <w:right w:w="72" w:type="dxa"/>
            </w:tcMar>
          </w:tcPr>
          <w:p w14:paraId="3565ACE9" w14:textId="66C533A2" w:rsidR="005E7D0D" w:rsidRPr="00B113AB" w:rsidRDefault="005E7D0D" w:rsidP="00C87AE5">
            <w:pPr>
              <w:rPr>
                <w:sz w:val="20"/>
                <w:szCs w:val="20"/>
              </w:rPr>
            </w:pPr>
            <w:r w:rsidRPr="00B113AB">
              <w:rPr>
                <w:b/>
                <w:bCs/>
                <w:sz w:val="20"/>
                <w:szCs w:val="20"/>
              </w:rPr>
              <w:lastRenderedPageBreak/>
              <w:t>SURGICAL CONSULTATION REPORT</w:t>
            </w:r>
          </w:p>
        </w:tc>
        <w:tc>
          <w:tcPr>
            <w:tcW w:w="294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18A73E77" w14:textId="77777777" w:rsidR="005E7D0D" w:rsidRPr="00B113AB" w:rsidRDefault="005E7D0D" w:rsidP="00B113AB">
            <w:pPr>
              <w:pStyle w:val="ListParagraph"/>
              <w:numPr>
                <w:ilvl w:val="0"/>
                <w:numId w:val="20"/>
              </w:numPr>
              <w:ind w:left="180" w:hanging="180"/>
              <w:rPr>
                <w:sz w:val="20"/>
                <w:szCs w:val="20"/>
              </w:rPr>
            </w:pPr>
            <w:r w:rsidRPr="00B113AB">
              <w:rPr>
                <w:sz w:val="20"/>
                <w:szCs w:val="20"/>
              </w:rPr>
              <w:t>A diagnosis but no recommendations</w:t>
            </w:r>
          </w:p>
        </w:tc>
        <w:tc>
          <w:tcPr>
            <w:tcW w:w="294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631415AC" w14:textId="77777777" w:rsidR="005E7D0D" w:rsidRPr="00B113AB" w:rsidRDefault="005E7D0D" w:rsidP="00B113AB">
            <w:pPr>
              <w:pStyle w:val="ListParagraph"/>
              <w:numPr>
                <w:ilvl w:val="0"/>
                <w:numId w:val="20"/>
              </w:numPr>
              <w:ind w:left="180" w:hanging="180"/>
              <w:rPr>
                <w:sz w:val="20"/>
                <w:szCs w:val="20"/>
              </w:rPr>
            </w:pPr>
            <w:r w:rsidRPr="00B113AB">
              <w:rPr>
                <w:sz w:val="20"/>
                <w:szCs w:val="20"/>
              </w:rPr>
              <w:t>Further investigations</w:t>
            </w:r>
          </w:p>
          <w:p w14:paraId="14905B67" w14:textId="77777777" w:rsidR="005E7D0D" w:rsidRPr="00B113AB" w:rsidRDefault="005E7D0D" w:rsidP="00B113AB">
            <w:pPr>
              <w:pStyle w:val="ListParagraph"/>
              <w:numPr>
                <w:ilvl w:val="0"/>
                <w:numId w:val="20"/>
              </w:numPr>
              <w:ind w:left="180" w:hanging="180"/>
              <w:rPr>
                <w:sz w:val="20"/>
                <w:szCs w:val="20"/>
              </w:rPr>
            </w:pPr>
            <w:r w:rsidRPr="00B113AB">
              <w:rPr>
                <w:sz w:val="20"/>
                <w:szCs w:val="20"/>
              </w:rPr>
              <w:t>Improper follow-up</w:t>
            </w:r>
          </w:p>
          <w:p w14:paraId="010F31D3" w14:textId="77777777" w:rsidR="005E7D0D" w:rsidRPr="00B113AB" w:rsidRDefault="005E7D0D" w:rsidP="00B113AB">
            <w:pPr>
              <w:pStyle w:val="ListParagraph"/>
              <w:numPr>
                <w:ilvl w:val="0"/>
                <w:numId w:val="20"/>
              </w:numPr>
              <w:ind w:left="180" w:hanging="180"/>
              <w:rPr>
                <w:sz w:val="20"/>
                <w:szCs w:val="20"/>
              </w:rPr>
            </w:pPr>
            <w:r w:rsidRPr="00B113AB">
              <w:rPr>
                <w:sz w:val="20"/>
                <w:szCs w:val="20"/>
              </w:rPr>
              <w:t>Inaccurate expectations around recovery process</w:t>
            </w:r>
          </w:p>
          <w:p w14:paraId="3EF70FFE" w14:textId="77777777" w:rsidR="005E7D0D" w:rsidRPr="00B113AB" w:rsidRDefault="005E7D0D" w:rsidP="00B113AB">
            <w:pPr>
              <w:pStyle w:val="ListParagraph"/>
              <w:numPr>
                <w:ilvl w:val="0"/>
                <w:numId w:val="20"/>
              </w:numPr>
              <w:ind w:left="180" w:hanging="180"/>
              <w:rPr>
                <w:sz w:val="20"/>
                <w:szCs w:val="20"/>
              </w:rPr>
            </w:pPr>
            <w:r w:rsidRPr="00B113AB">
              <w:rPr>
                <w:sz w:val="20"/>
                <w:szCs w:val="20"/>
              </w:rPr>
              <w:t>Missed opportunity to educate the physician</w:t>
            </w:r>
          </w:p>
        </w:tc>
        <w:tc>
          <w:tcPr>
            <w:tcW w:w="2928" w:type="dxa"/>
            <w:tcBorders>
              <w:top w:val="single" w:sz="4" w:space="0" w:color="000000"/>
              <w:left w:val="single" w:sz="4" w:space="0" w:color="000000"/>
              <w:bottom w:val="single" w:sz="4" w:space="0" w:color="000000"/>
              <w:right w:val="single" w:sz="6" w:space="0" w:color="000000"/>
            </w:tcBorders>
            <w:tcMar>
              <w:top w:w="72" w:type="dxa"/>
              <w:left w:w="72" w:type="dxa"/>
              <w:bottom w:w="72" w:type="dxa"/>
              <w:right w:w="72" w:type="dxa"/>
            </w:tcMar>
          </w:tcPr>
          <w:p w14:paraId="272D60C9" w14:textId="77777777" w:rsidR="005E7D0D" w:rsidRPr="00B113AB" w:rsidRDefault="005E7D0D" w:rsidP="00B113AB">
            <w:pPr>
              <w:pStyle w:val="ListParagraph"/>
              <w:numPr>
                <w:ilvl w:val="0"/>
                <w:numId w:val="20"/>
              </w:numPr>
              <w:ind w:left="180" w:hanging="180"/>
              <w:rPr>
                <w:sz w:val="20"/>
                <w:szCs w:val="20"/>
              </w:rPr>
            </w:pPr>
            <w:r w:rsidRPr="00B113AB">
              <w:rPr>
                <w:sz w:val="20"/>
                <w:szCs w:val="20"/>
              </w:rPr>
              <w:t>Teach the learner how to incorporate continuing professional development into consultation letters (e.g. include relevant references, summary of clinical practice guidelines; incorporate education paragraphs about specific treatment, etc.)</w:t>
            </w:r>
          </w:p>
        </w:tc>
      </w:tr>
      <w:tr w:rsidR="005E7D0D" w:rsidRPr="00B113AB" w14:paraId="38047966" w14:textId="77777777" w:rsidTr="009B0FBF">
        <w:trPr>
          <w:trHeight w:val="60"/>
        </w:trPr>
        <w:tc>
          <w:tcPr>
            <w:tcW w:w="1962" w:type="dxa"/>
            <w:tcBorders>
              <w:top w:val="single" w:sz="4" w:space="0" w:color="000000"/>
              <w:left w:val="single" w:sz="6" w:space="0" w:color="000000"/>
              <w:bottom w:val="single" w:sz="4" w:space="0" w:color="000000"/>
              <w:right w:val="single" w:sz="4" w:space="0" w:color="000000"/>
            </w:tcBorders>
            <w:tcMar>
              <w:top w:w="72" w:type="dxa"/>
              <w:left w:w="72" w:type="dxa"/>
              <w:bottom w:w="72" w:type="dxa"/>
              <w:right w:w="72" w:type="dxa"/>
            </w:tcMar>
          </w:tcPr>
          <w:p w14:paraId="3D062280" w14:textId="77777777" w:rsidR="005E7D0D" w:rsidRPr="00B113AB" w:rsidRDefault="005E7D0D" w:rsidP="005E7D0D">
            <w:pPr>
              <w:rPr>
                <w:sz w:val="20"/>
                <w:szCs w:val="20"/>
              </w:rPr>
            </w:pPr>
            <w:r w:rsidRPr="00B113AB">
              <w:rPr>
                <w:b/>
                <w:bCs/>
                <w:sz w:val="20"/>
                <w:szCs w:val="20"/>
              </w:rPr>
              <w:t>DISCHARGE SUMMARIES</w:t>
            </w:r>
          </w:p>
        </w:tc>
        <w:tc>
          <w:tcPr>
            <w:tcW w:w="294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2F665860" w14:textId="77777777" w:rsidR="005E7D0D" w:rsidRPr="00B113AB" w:rsidRDefault="005E7D0D" w:rsidP="00B113AB">
            <w:pPr>
              <w:pStyle w:val="ListParagraph"/>
              <w:numPr>
                <w:ilvl w:val="0"/>
                <w:numId w:val="20"/>
              </w:numPr>
              <w:ind w:left="180" w:hanging="180"/>
              <w:rPr>
                <w:sz w:val="20"/>
                <w:szCs w:val="20"/>
              </w:rPr>
            </w:pPr>
            <w:r w:rsidRPr="00B113AB">
              <w:rPr>
                <w:sz w:val="20"/>
                <w:szCs w:val="20"/>
              </w:rPr>
              <w:t>Lack of a discharge plan, with far too much focus on the details of what transpired and little information on the next steps and who is responsible for following up on the issues identified</w:t>
            </w:r>
          </w:p>
          <w:p w14:paraId="0459267B" w14:textId="77777777" w:rsidR="005E7D0D" w:rsidRPr="00B113AB" w:rsidRDefault="005E7D0D" w:rsidP="00B113AB">
            <w:pPr>
              <w:pStyle w:val="ListParagraph"/>
              <w:numPr>
                <w:ilvl w:val="0"/>
                <w:numId w:val="20"/>
              </w:numPr>
              <w:ind w:left="180" w:hanging="180"/>
              <w:rPr>
                <w:sz w:val="20"/>
                <w:szCs w:val="20"/>
              </w:rPr>
            </w:pPr>
            <w:r w:rsidRPr="00B113AB">
              <w:rPr>
                <w:sz w:val="20"/>
                <w:szCs w:val="20"/>
              </w:rPr>
              <w:t>Delay in discharge note</w:t>
            </w:r>
          </w:p>
        </w:tc>
        <w:tc>
          <w:tcPr>
            <w:tcW w:w="294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6B25FAB9" w14:textId="77777777" w:rsidR="005E7D0D" w:rsidRPr="00B113AB" w:rsidRDefault="005E7D0D" w:rsidP="00B113AB">
            <w:pPr>
              <w:pStyle w:val="ListParagraph"/>
              <w:numPr>
                <w:ilvl w:val="0"/>
                <w:numId w:val="20"/>
              </w:numPr>
              <w:ind w:left="180" w:hanging="180"/>
              <w:rPr>
                <w:sz w:val="20"/>
                <w:szCs w:val="20"/>
              </w:rPr>
            </w:pPr>
            <w:r w:rsidRPr="00B113AB">
              <w:rPr>
                <w:sz w:val="20"/>
                <w:szCs w:val="20"/>
              </w:rPr>
              <w:t>Patient safety is compromised</w:t>
            </w:r>
          </w:p>
          <w:p w14:paraId="2B107455" w14:textId="77777777" w:rsidR="005E7D0D" w:rsidRPr="00B113AB" w:rsidRDefault="005E7D0D" w:rsidP="00B113AB">
            <w:pPr>
              <w:pStyle w:val="ListParagraph"/>
              <w:numPr>
                <w:ilvl w:val="0"/>
                <w:numId w:val="20"/>
              </w:numPr>
              <w:ind w:left="180" w:hanging="180"/>
              <w:rPr>
                <w:sz w:val="20"/>
                <w:szCs w:val="20"/>
              </w:rPr>
            </w:pPr>
            <w:r w:rsidRPr="00B113AB">
              <w:rPr>
                <w:sz w:val="20"/>
                <w:szCs w:val="20"/>
              </w:rPr>
              <w:t>Confusion and frustration for the primary care physician and community services providing follow-up</w:t>
            </w:r>
          </w:p>
          <w:p w14:paraId="314BB4BA" w14:textId="77777777" w:rsidR="005E7D0D" w:rsidRPr="00B113AB" w:rsidRDefault="005E7D0D" w:rsidP="00B113AB">
            <w:pPr>
              <w:pStyle w:val="ListParagraph"/>
              <w:numPr>
                <w:ilvl w:val="0"/>
                <w:numId w:val="20"/>
              </w:numPr>
              <w:ind w:left="180" w:hanging="180"/>
              <w:rPr>
                <w:sz w:val="20"/>
                <w:szCs w:val="20"/>
              </w:rPr>
            </w:pPr>
            <w:r w:rsidRPr="00B113AB">
              <w:rPr>
                <w:sz w:val="20"/>
                <w:szCs w:val="20"/>
              </w:rPr>
              <w:t>Delay in needed services</w:t>
            </w:r>
          </w:p>
        </w:tc>
        <w:tc>
          <w:tcPr>
            <w:tcW w:w="2928" w:type="dxa"/>
            <w:tcBorders>
              <w:top w:val="single" w:sz="4" w:space="0" w:color="000000"/>
              <w:left w:val="single" w:sz="4" w:space="0" w:color="000000"/>
              <w:bottom w:val="single" w:sz="4" w:space="0" w:color="000000"/>
              <w:right w:val="single" w:sz="6" w:space="0" w:color="000000"/>
            </w:tcBorders>
            <w:tcMar>
              <w:top w:w="72" w:type="dxa"/>
              <w:left w:w="72" w:type="dxa"/>
              <w:bottom w:w="72" w:type="dxa"/>
              <w:right w:w="72" w:type="dxa"/>
            </w:tcMar>
          </w:tcPr>
          <w:p w14:paraId="406100DD" w14:textId="77777777" w:rsidR="005E7D0D" w:rsidRPr="00B113AB" w:rsidRDefault="005E7D0D" w:rsidP="00B113AB">
            <w:pPr>
              <w:pStyle w:val="ListParagraph"/>
              <w:numPr>
                <w:ilvl w:val="0"/>
                <w:numId w:val="20"/>
              </w:numPr>
              <w:ind w:left="180" w:hanging="180"/>
              <w:rPr>
                <w:sz w:val="20"/>
                <w:szCs w:val="20"/>
              </w:rPr>
            </w:pPr>
            <w:r w:rsidRPr="00B113AB">
              <w:rPr>
                <w:sz w:val="20"/>
                <w:szCs w:val="20"/>
              </w:rPr>
              <w:t>Tell the learner that it is critical to summarize major medical and surgical issues that transpired during the course of admission — it is easier to review the details if they are organized in a format that can be readily scanned (numbered list of issues, with bullet-point descriptions)</w:t>
            </w:r>
          </w:p>
          <w:p w14:paraId="646AE816" w14:textId="77777777" w:rsidR="005E7D0D" w:rsidRPr="00B113AB" w:rsidRDefault="005E7D0D" w:rsidP="00B113AB">
            <w:pPr>
              <w:pStyle w:val="ListParagraph"/>
              <w:numPr>
                <w:ilvl w:val="0"/>
                <w:numId w:val="20"/>
              </w:numPr>
              <w:ind w:left="180" w:hanging="180"/>
              <w:rPr>
                <w:sz w:val="20"/>
                <w:szCs w:val="20"/>
              </w:rPr>
            </w:pPr>
            <w:r w:rsidRPr="00B113AB">
              <w:rPr>
                <w:sz w:val="20"/>
                <w:szCs w:val="20"/>
              </w:rPr>
              <w:t>Explain that the discharge plan must be detailed enough to include the next steps post-discharge, who will do what, and what the patient has been told if the discharge plan isn’t successful. Specifically, the discharge summary needs to clearly identify the expectations of the primary care provider</w:t>
            </w:r>
          </w:p>
          <w:p w14:paraId="745690F8" w14:textId="77777777" w:rsidR="005E7D0D" w:rsidRPr="00B113AB" w:rsidRDefault="005E7D0D" w:rsidP="00B113AB">
            <w:pPr>
              <w:pStyle w:val="ListParagraph"/>
              <w:numPr>
                <w:ilvl w:val="0"/>
                <w:numId w:val="20"/>
              </w:numPr>
              <w:ind w:left="180" w:hanging="180"/>
              <w:rPr>
                <w:sz w:val="20"/>
                <w:szCs w:val="20"/>
              </w:rPr>
            </w:pPr>
            <w:r w:rsidRPr="00B113AB">
              <w:rPr>
                <w:sz w:val="20"/>
                <w:szCs w:val="20"/>
              </w:rPr>
              <w:t>Provide clear guidelines for the completion and delivery of discharge notes</w:t>
            </w:r>
          </w:p>
        </w:tc>
      </w:tr>
    </w:tbl>
    <w:p w14:paraId="2F0C97BB" w14:textId="77777777" w:rsidR="005E7D0D" w:rsidRPr="00B113AB" w:rsidRDefault="005E7D0D" w:rsidP="005E7D0D">
      <w:pPr>
        <w:rPr>
          <w:sz w:val="20"/>
          <w:szCs w:val="20"/>
        </w:rPr>
      </w:pPr>
    </w:p>
    <w:sectPr w:rsidR="005E7D0D" w:rsidRPr="00B113AB" w:rsidSect="008E242A">
      <w:headerReference w:type="default" r:id="rId10"/>
      <w:footerReference w:type="default" r:id="rId11"/>
      <w:footerReference w:type="first" r:id="rId12"/>
      <w:footnotePr>
        <w:numFmt w:val="lowerLetter"/>
      </w:footnotePr>
      <w:endnotePr>
        <w:numFmt w:val="lowerLetter"/>
      </w:endnotePr>
      <w:pgSz w:w="12240" w:h="15840"/>
      <w:pgMar w:top="720" w:right="720" w:bottom="720" w:left="720" w:header="720" w:footer="288"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70DCF1" w14:textId="77777777" w:rsidR="0061599A" w:rsidRDefault="0061599A" w:rsidP="00CD4EC3">
      <w:r>
        <w:separator/>
      </w:r>
    </w:p>
  </w:endnote>
  <w:endnote w:type="continuationSeparator" w:id="0">
    <w:p w14:paraId="2A3A99D7" w14:textId="77777777" w:rsidR="0061599A" w:rsidRDefault="0061599A" w:rsidP="00CD4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Arial-Bold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Black">
    <w:altName w:val="Arial Black"/>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GaramondPro-Regular">
    <w:charset w:val="00"/>
    <w:family w:val="auto"/>
    <w:pitch w:val="variable"/>
    <w:sig w:usb0="00000007" w:usb1="00000001" w:usb2="00000000" w:usb3="00000000" w:csb0="00000093" w:csb1="00000000"/>
  </w:font>
  <w:font w:name="AGaramondPro-Bold">
    <w:charset w:val="00"/>
    <w:family w:val="auto"/>
    <w:pitch w:val="variable"/>
    <w:sig w:usb0="00000007" w:usb1="00000001" w:usb2="00000000" w:usb3="00000000" w:csb0="00000093" w:csb1="00000000"/>
  </w:font>
  <w:font w:name="Frutiger-Light">
    <w:altName w:val="Calibri"/>
    <w:panose1 w:val="00000000000000000000"/>
    <w:charset w:val="4D"/>
    <w:family w:val="auto"/>
    <w:notTrueType/>
    <w:pitch w:val="default"/>
    <w:sig w:usb0="00000003" w:usb1="00000000" w:usb2="00000000" w:usb3="00000000" w:csb0="00000001" w:csb1="00000000"/>
  </w:font>
  <w:font w:name="Frutiger LT Std 45 Light">
    <w:panose1 w:val="020B0402020204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269FE" w14:textId="77777777" w:rsidR="00C87AE5" w:rsidRPr="00DD374E" w:rsidRDefault="00C87AE5" w:rsidP="00CD4EC3">
    <w:pPr>
      <w:rPr>
        <w:rFonts w:cs="Arial"/>
        <w:sz w:val="10"/>
        <w:szCs w:val="10"/>
      </w:rPr>
    </w:pPr>
    <w:r w:rsidRPr="00DD374E">
      <w:drawing>
        <wp:anchor distT="0" distB="0" distL="114300" distR="114300" simplePos="0" relativeHeight="251660288" behindDoc="1" locked="0" layoutInCell="1" allowOverlap="1" wp14:anchorId="58D171CF" wp14:editId="7607F9E6">
          <wp:simplePos x="0" y="0"/>
          <wp:positionH relativeFrom="column">
            <wp:posOffset>0</wp:posOffset>
          </wp:positionH>
          <wp:positionV relativeFrom="paragraph">
            <wp:posOffset>72390</wp:posOffset>
          </wp:positionV>
          <wp:extent cx="670560" cy="236220"/>
          <wp:effectExtent l="0" t="0" r="0" b="0"/>
          <wp:wrapThrough wrapText="bothSides">
            <wp:wrapPolygon edited="0">
              <wp:start x="0" y="0"/>
              <wp:lineTo x="0" y="19161"/>
              <wp:lineTo x="20864" y="19161"/>
              <wp:lineTo x="20864" y="0"/>
              <wp:lineTo x="0" y="0"/>
            </wp:wrapPolygon>
          </wp:wrapThrough>
          <wp:docPr id="2" name="Picture 2" descr="cid:image001.png@01D0F6B1.28354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F6B1.28354B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56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793ACC" w14:textId="4F381AFB" w:rsidR="00C87AE5" w:rsidRPr="00C66ADA" w:rsidRDefault="00C87AE5" w:rsidP="00CD4EC3">
    <w:pPr>
      <w:rPr>
        <w:sz w:val="18"/>
        <w:szCs w:val="18"/>
      </w:rPr>
    </w:pPr>
    <w:r w:rsidRPr="00C66ADA">
      <w:rPr>
        <w:sz w:val="18"/>
        <w:szCs w:val="18"/>
      </w:rPr>
      <w:t xml:space="preserve">                  Royal College of Physicians and Surgeons of Canada, 2015</w:t>
    </w:r>
    <w:r w:rsidRPr="00C66ADA">
      <w:rPr>
        <w:sz w:val="18"/>
        <w:szCs w:val="18"/>
      </w:rPr>
      <w:br/>
      <w:t xml:space="preserve">                  canmeds.royalcollege.ca                                                                              </w:t>
    </w:r>
    <w:r>
      <w:rPr>
        <w:sz w:val="18"/>
        <w:szCs w:val="18"/>
      </w:rPr>
      <w:t xml:space="preserve">           </w:t>
    </w:r>
    <w:r w:rsidRPr="00C66ADA">
      <w:rPr>
        <w:sz w:val="18"/>
        <w:szCs w:val="18"/>
      </w:rPr>
      <w:t xml:space="preserve">            </w:t>
    </w:r>
    <w:r w:rsidRPr="00324DFE">
      <w:rPr>
        <w:sz w:val="18"/>
        <w:szCs w:val="18"/>
      </w:rPr>
      <w:t xml:space="preserve">Page </w:t>
    </w:r>
    <w:r w:rsidRPr="00324DFE">
      <w:rPr>
        <w:sz w:val="18"/>
        <w:szCs w:val="18"/>
      </w:rPr>
      <w:fldChar w:fldCharType="begin"/>
    </w:r>
    <w:r w:rsidRPr="00324DFE">
      <w:rPr>
        <w:sz w:val="18"/>
        <w:szCs w:val="18"/>
      </w:rPr>
      <w:instrText xml:space="preserve"> PAGE </w:instrText>
    </w:r>
    <w:r w:rsidRPr="00324DFE">
      <w:rPr>
        <w:sz w:val="18"/>
        <w:szCs w:val="18"/>
      </w:rPr>
      <w:fldChar w:fldCharType="separate"/>
    </w:r>
    <w:r w:rsidR="00512530">
      <w:rPr>
        <w:sz w:val="18"/>
        <w:szCs w:val="18"/>
      </w:rPr>
      <w:t>4</w:t>
    </w:r>
    <w:r w:rsidRPr="00324DFE">
      <w:rPr>
        <w:sz w:val="18"/>
        <w:szCs w:val="18"/>
      </w:rPr>
      <w:fldChar w:fldCharType="end"/>
    </w:r>
    <w:r w:rsidRPr="00324DFE">
      <w:rPr>
        <w:sz w:val="18"/>
        <w:szCs w:val="18"/>
      </w:rPr>
      <w:t xml:space="preserve"> of </w:t>
    </w:r>
    <w:r w:rsidRPr="00324DFE">
      <w:rPr>
        <w:sz w:val="18"/>
        <w:szCs w:val="18"/>
      </w:rPr>
      <w:fldChar w:fldCharType="begin"/>
    </w:r>
    <w:r w:rsidRPr="00324DFE">
      <w:rPr>
        <w:sz w:val="18"/>
        <w:szCs w:val="18"/>
      </w:rPr>
      <w:instrText xml:space="preserve"> NUMPAGES </w:instrText>
    </w:r>
    <w:r w:rsidRPr="00324DFE">
      <w:rPr>
        <w:sz w:val="18"/>
        <w:szCs w:val="18"/>
      </w:rPr>
      <w:fldChar w:fldCharType="separate"/>
    </w:r>
    <w:r w:rsidR="00512530">
      <w:rPr>
        <w:sz w:val="18"/>
        <w:szCs w:val="18"/>
      </w:rPr>
      <w:t>4</w:t>
    </w:r>
    <w:r w:rsidRPr="00324DFE">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6356E" w14:textId="7F19BAEA" w:rsidR="00C87AE5" w:rsidRPr="001A1668" w:rsidRDefault="00C87AE5" w:rsidP="00CD4EC3">
    <w:pPr>
      <w:rPr>
        <w:rFonts w:cs="Arial"/>
        <w:sz w:val="10"/>
        <w:szCs w:val="10"/>
      </w:rPr>
    </w:pPr>
    <w:r w:rsidRPr="00E9045D">
      <w:drawing>
        <wp:anchor distT="0" distB="0" distL="114300" distR="114300" simplePos="0" relativeHeight="251658240" behindDoc="1" locked="0" layoutInCell="1" allowOverlap="1" wp14:anchorId="300A3BCA" wp14:editId="19249DBE">
          <wp:simplePos x="0" y="0"/>
          <wp:positionH relativeFrom="column">
            <wp:posOffset>0</wp:posOffset>
          </wp:positionH>
          <wp:positionV relativeFrom="paragraph">
            <wp:posOffset>72390</wp:posOffset>
          </wp:positionV>
          <wp:extent cx="670560" cy="236220"/>
          <wp:effectExtent l="0" t="0" r="0" b="0"/>
          <wp:wrapThrough wrapText="bothSides">
            <wp:wrapPolygon edited="0">
              <wp:start x="0" y="0"/>
              <wp:lineTo x="0" y="19161"/>
              <wp:lineTo x="20864" y="19161"/>
              <wp:lineTo x="20864" y="0"/>
              <wp:lineTo x="0" y="0"/>
            </wp:wrapPolygon>
          </wp:wrapThrough>
          <wp:docPr id="21" name="Picture 21" descr="cid:image001.png@01D0F6B1.28354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F6B1.28354B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56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CBB433" w14:textId="3875986C" w:rsidR="00C87AE5" w:rsidRPr="00C66ADA" w:rsidRDefault="00C87AE5" w:rsidP="00CD4EC3">
    <w:pPr>
      <w:pStyle w:val="Footer"/>
      <w:rPr>
        <w:sz w:val="18"/>
        <w:szCs w:val="18"/>
      </w:rPr>
    </w:pPr>
    <w:r w:rsidRPr="00C66ADA">
      <w:rPr>
        <w:sz w:val="18"/>
        <w:szCs w:val="18"/>
      </w:rPr>
      <w:t xml:space="preserve">                  Royal College of Physicians and Surgeons of Canada, 2015</w:t>
    </w:r>
    <w:r w:rsidRPr="00C66ADA">
      <w:rPr>
        <w:sz w:val="18"/>
        <w:szCs w:val="18"/>
      </w:rPr>
      <w:br/>
      <w:t xml:space="preserve">                  canmeds.royalcollege.ca                                                                                     </w:t>
    </w:r>
    <w:r>
      <w:rPr>
        <w:sz w:val="18"/>
        <w:szCs w:val="18"/>
      </w:rPr>
      <w:t xml:space="preserve">     </w:t>
    </w:r>
    <w:r w:rsidRPr="00C66ADA">
      <w:rPr>
        <w:sz w:val="18"/>
        <w:szCs w:val="18"/>
      </w:rPr>
      <w:t xml:space="preserve">           </w:t>
    </w:r>
    <w:r w:rsidRPr="00324DFE">
      <w:rPr>
        <w:sz w:val="18"/>
        <w:szCs w:val="18"/>
      </w:rPr>
      <w:t xml:space="preserve">Page </w:t>
    </w:r>
    <w:r w:rsidRPr="00324DFE">
      <w:rPr>
        <w:sz w:val="18"/>
        <w:szCs w:val="18"/>
      </w:rPr>
      <w:fldChar w:fldCharType="begin"/>
    </w:r>
    <w:r w:rsidRPr="00324DFE">
      <w:rPr>
        <w:sz w:val="18"/>
        <w:szCs w:val="18"/>
      </w:rPr>
      <w:instrText xml:space="preserve"> PAGE </w:instrText>
    </w:r>
    <w:r w:rsidRPr="00324DFE">
      <w:rPr>
        <w:sz w:val="18"/>
        <w:szCs w:val="18"/>
      </w:rPr>
      <w:fldChar w:fldCharType="separate"/>
    </w:r>
    <w:r w:rsidR="00512530">
      <w:rPr>
        <w:sz w:val="18"/>
        <w:szCs w:val="18"/>
      </w:rPr>
      <w:t>1</w:t>
    </w:r>
    <w:r w:rsidRPr="00324DFE">
      <w:rPr>
        <w:sz w:val="18"/>
        <w:szCs w:val="18"/>
      </w:rPr>
      <w:fldChar w:fldCharType="end"/>
    </w:r>
    <w:r w:rsidRPr="00324DFE">
      <w:rPr>
        <w:sz w:val="18"/>
        <w:szCs w:val="18"/>
      </w:rPr>
      <w:t xml:space="preserve"> of </w:t>
    </w:r>
    <w:r w:rsidRPr="00324DFE">
      <w:rPr>
        <w:sz w:val="18"/>
        <w:szCs w:val="18"/>
      </w:rPr>
      <w:fldChar w:fldCharType="begin"/>
    </w:r>
    <w:r w:rsidRPr="00324DFE">
      <w:rPr>
        <w:sz w:val="18"/>
        <w:szCs w:val="18"/>
      </w:rPr>
      <w:instrText xml:space="preserve"> NUMPAGES </w:instrText>
    </w:r>
    <w:r w:rsidRPr="00324DFE">
      <w:rPr>
        <w:sz w:val="18"/>
        <w:szCs w:val="18"/>
      </w:rPr>
      <w:fldChar w:fldCharType="separate"/>
    </w:r>
    <w:r w:rsidR="00512530">
      <w:rPr>
        <w:sz w:val="18"/>
        <w:szCs w:val="18"/>
      </w:rPr>
      <w:t>4</w:t>
    </w:r>
    <w:r w:rsidRPr="00324DFE">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C44AAE" w14:textId="77777777" w:rsidR="0061599A" w:rsidRDefault="0061599A" w:rsidP="00CD4EC3">
      <w:r>
        <w:separator/>
      </w:r>
    </w:p>
  </w:footnote>
  <w:footnote w:type="continuationSeparator" w:id="0">
    <w:p w14:paraId="5D97ABA4" w14:textId="77777777" w:rsidR="0061599A" w:rsidRDefault="0061599A" w:rsidP="00CD4E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F1D09" w14:textId="6EA68343" w:rsidR="00C87AE5" w:rsidRDefault="00C87AE5" w:rsidP="00B749A2">
    <w:pPr>
      <w:pStyle w:val="RCtitle"/>
    </w:pPr>
    <w:r w:rsidRPr="00B749A2">
      <w:t>CanMEDS Teaching and Assessment Tools Guide</w:t>
    </w:r>
    <w:r w:rsidRPr="00B749A2">
      <w:tab/>
    </w:r>
    <w:r w:rsidRPr="00B749A2">
      <w:tab/>
    </w:r>
    <w:r>
      <w:tab/>
    </w:r>
    <w:r>
      <w:tab/>
      <w:t xml:space="preserve">         </w:t>
    </w:r>
    <w:r w:rsidR="009B0FBF">
      <w:t xml:space="preserve">   Communicator teaching tool T7</w:t>
    </w:r>
  </w:p>
  <w:p w14:paraId="6AD1E097" w14:textId="77777777" w:rsidR="00C87AE5" w:rsidRPr="00B749A2" w:rsidRDefault="00C87AE5" w:rsidP="00B749A2">
    <w:pPr>
      <w:pStyle w:val="RCtit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C67D1"/>
    <w:multiLevelType w:val="hybridMultilevel"/>
    <w:tmpl w:val="F962B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305A1D"/>
    <w:multiLevelType w:val="hybridMultilevel"/>
    <w:tmpl w:val="A7D64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5A37E0"/>
    <w:multiLevelType w:val="hybridMultilevel"/>
    <w:tmpl w:val="9EFA45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B2179AD"/>
    <w:multiLevelType w:val="hybridMultilevel"/>
    <w:tmpl w:val="630A13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DEE5E8A"/>
    <w:multiLevelType w:val="hybridMultilevel"/>
    <w:tmpl w:val="3C88A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3D4943"/>
    <w:multiLevelType w:val="hybridMultilevel"/>
    <w:tmpl w:val="BB7E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9B7C95"/>
    <w:multiLevelType w:val="hybridMultilevel"/>
    <w:tmpl w:val="480EA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AB7BC7"/>
    <w:multiLevelType w:val="hybridMultilevel"/>
    <w:tmpl w:val="C180DAF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nsid w:val="30BE32CD"/>
    <w:multiLevelType w:val="hybridMultilevel"/>
    <w:tmpl w:val="1ADE3C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AA92F5B"/>
    <w:multiLevelType w:val="hybridMultilevel"/>
    <w:tmpl w:val="8FB6D4E4"/>
    <w:lvl w:ilvl="0" w:tplc="D85E240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BB1085"/>
    <w:multiLevelType w:val="hybridMultilevel"/>
    <w:tmpl w:val="C4740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2A70B3"/>
    <w:multiLevelType w:val="hybridMultilevel"/>
    <w:tmpl w:val="3A86A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B05B6C"/>
    <w:multiLevelType w:val="hybridMultilevel"/>
    <w:tmpl w:val="F2927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E85A18"/>
    <w:multiLevelType w:val="hybridMultilevel"/>
    <w:tmpl w:val="26481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463F13"/>
    <w:multiLevelType w:val="hybridMultilevel"/>
    <w:tmpl w:val="E42CF776"/>
    <w:lvl w:ilvl="0" w:tplc="27F694EE">
      <w:start w:val="1"/>
      <w:numFmt w:val="bullet"/>
      <w:pStyle w:val="RCbulletlis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9232D1"/>
    <w:multiLevelType w:val="hybridMultilevel"/>
    <w:tmpl w:val="894A7DA8"/>
    <w:lvl w:ilvl="0" w:tplc="3D08E112">
      <w:start w:val="1"/>
      <w:numFmt w:val="decimal"/>
      <w:pStyle w:val="RClistparagraph"/>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nsid w:val="5B081076"/>
    <w:multiLevelType w:val="hybridMultilevel"/>
    <w:tmpl w:val="35E64654"/>
    <w:lvl w:ilvl="0" w:tplc="D97C02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F0107C"/>
    <w:multiLevelType w:val="hybridMultilevel"/>
    <w:tmpl w:val="6F6E6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D80B9E"/>
    <w:multiLevelType w:val="hybridMultilevel"/>
    <w:tmpl w:val="CAFCA7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9601DF9"/>
    <w:multiLevelType w:val="hybridMultilevel"/>
    <w:tmpl w:val="DB2CC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4"/>
  </w:num>
  <w:num w:numId="4">
    <w:abstractNumId w:val="16"/>
  </w:num>
  <w:num w:numId="5">
    <w:abstractNumId w:val="17"/>
  </w:num>
  <w:num w:numId="6">
    <w:abstractNumId w:val="1"/>
  </w:num>
  <w:num w:numId="7">
    <w:abstractNumId w:val="5"/>
  </w:num>
  <w:num w:numId="8">
    <w:abstractNumId w:val="10"/>
  </w:num>
  <w:num w:numId="9">
    <w:abstractNumId w:val="13"/>
  </w:num>
  <w:num w:numId="10">
    <w:abstractNumId w:val="11"/>
  </w:num>
  <w:num w:numId="11">
    <w:abstractNumId w:val="9"/>
  </w:num>
  <w:num w:numId="12">
    <w:abstractNumId w:val="6"/>
  </w:num>
  <w:num w:numId="13">
    <w:abstractNumId w:val="18"/>
  </w:num>
  <w:num w:numId="14">
    <w:abstractNumId w:val="7"/>
  </w:num>
  <w:num w:numId="15">
    <w:abstractNumId w:val="8"/>
  </w:num>
  <w:num w:numId="16">
    <w:abstractNumId w:val="3"/>
  </w:num>
  <w:num w:numId="17">
    <w:abstractNumId w:val="2"/>
  </w:num>
  <w:num w:numId="18">
    <w:abstractNumId w:val="12"/>
  </w:num>
  <w:num w:numId="19">
    <w:abstractNumId w:val="19"/>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SpellingErrors/>
  <w:hideGrammaticalError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numFmt w:val="lowerLetter"/>
    <w:footnote w:id="-1"/>
    <w:footnote w:id="0"/>
  </w:footnotePr>
  <w:endnotePr>
    <w:numFmt w:val="lowerLette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654"/>
    <w:rsid w:val="0009690D"/>
    <w:rsid w:val="000A148E"/>
    <w:rsid w:val="000D41E4"/>
    <w:rsid w:val="000E7B9F"/>
    <w:rsid w:val="000F60CF"/>
    <w:rsid w:val="00115295"/>
    <w:rsid w:val="001B31AB"/>
    <w:rsid w:val="001E3864"/>
    <w:rsid w:val="001E5D78"/>
    <w:rsid w:val="00203F1C"/>
    <w:rsid w:val="002134CB"/>
    <w:rsid w:val="002258D3"/>
    <w:rsid w:val="00302183"/>
    <w:rsid w:val="0034270C"/>
    <w:rsid w:val="003577B7"/>
    <w:rsid w:val="003710B3"/>
    <w:rsid w:val="003E324F"/>
    <w:rsid w:val="003F525C"/>
    <w:rsid w:val="00412654"/>
    <w:rsid w:val="004B59D4"/>
    <w:rsid w:val="004F1318"/>
    <w:rsid w:val="0050552B"/>
    <w:rsid w:val="00512530"/>
    <w:rsid w:val="00540F3D"/>
    <w:rsid w:val="00542BE3"/>
    <w:rsid w:val="005501C5"/>
    <w:rsid w:val="00551B2B"/>
    <w:rsid w:val="005A5027"/>
    <w:rsid w:val="005E7D0D"/>
    <w:rsid w:val="005F00A9"/>
    <w:rsid w:val="005F0B41"/>
    <w:rsid w:val="0061599A"/>
    <w:rsid w:val="006957E3"/>
    <w:rsid w:val="006B68B6"/>
    <w:rsid w:val="006D1D5E"/>
    <w:rsid w:val="006F46B0"/>
    <w:rsid w:val="007656E0"/>
    <w:rsid w:val="008750EC"/>
    <w:rsid w:val="00890B35"/>
    <w:rsid w:val="008B1454"/>
    <w:rsid w:val="008E242A"/>
    <w:rsid w:val="008F18C8"/>
    <w:rsid w:val="00944BA3"/>
    <w:rsid w:val="0098516B"/>
    <w:rsid w:val="009B0FBF"/>
    <w:rsid w:val="009D75DA"/>
    <w:rsid w:val="009F2502"/>
    <w:rsid w:val="00A3380B"/>
    <w:rsid w:val="00AA321A"/>
    <w:rsid w:val="00AB5F37"/>
    <w:rsid w:val="00B113AB"/>
    <w:rsid w:val="00B749A2"/>
    <w:rsid w:val="00B97CF3"/>
    <w:rsid w:val="00BB7E1E"/>
    <w:rsid w:val="00BD6466"/>
    <w:rsid w:val="00BE5218"/>
    <w:rsid w:val="00C17632"/>
    <w:rsid w:val="00C2341E"/>
    <w:rsid w:val="00C524FC"/>
    <w:rsid w:val="00C66ADA"/>
    <w:rsid w:val="00C672AD"/>
    <w:rsid w:val="00C75AF3"/>
    <w:rsid w:val="00C87AE5"/>
    <w:rsid w:val="00CB493D"/>
    <w:rsid w:val="00CB54FF"/>
    <w:rsid w:val="00CD4EC3"/>
    <w:rsid w:val="00D5390D"/>
    <w:rsid w:val="00D54643"/>
    <w:rsid w:val="00D56B3C"/>
    <w:rsid w:val="00D7063F"/>
    <w:rsid w:val="00D73009"/>
    <w:rsid w:val="00D739C7"/>
    <w:rsid w:val="00DD374E"/>
    <w:rsid w:val="00DD421B"/>
    <w:rsid w:val="00DD641B"/>
    <w:rsid w:val="00DE2251"/>
    <w:rsid w:val="00DE6271"/>
    <w:rsid w:val="00E0000C"/>
    <w:rsid w:val="00E271E2"/>
    <w:rsid w:val="00E9045D"/>
    <w:rsid w:val="00EA3149"/>
    <w:rsid w:val="00EB3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0633E1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EC3"/>
    <w:rPr>
      <w:rFonts w:ascii="Verdana" w:eastAsia="MS ??" w:hAnsi="Verdana"/>
      <w:noProof/>
      <w:sz w:val="22"/>
      <w:szCs w:val="22"/>
      <w:lang w:eastAsia="en-US"/>
    </w:rPr>
  </w:style>
  <w:style w:type="paragraph" w:styleId="Heading1">
    <w:name w:val="heading 1"/>
    <w:basedOn w:val="Normal"/>
    <w:next w:val="Normal"/>
    <w:link w:val="Heading1Char"/>
    <w:uiPriority w:val="9"/>
    <w:qFormat/>
    <w:rsid w:val="002134CB"/>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Times New Roman" w:hAnsi="Verdana"/>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semiHidden/>
    <w:unhideWhenUsed/>
    <w:rsid w:val="00412654"/>
    <w:pPr>
      <w:spacing w:after="120"/>
    </w:pPr>
  </w:style>
  <w:style w:type="character" w:customStyle="1" w:styleId="BodyTextChar">
    <w:name w:val="Body Text Char"/>
    <w:basedOn w:val="DefaultParagraphFont"/>
    <w:link w:val="BodyText"/>
    <w:uiPriority w:val="99"/>
    <w:semiHidden/>
    <w:rsid w:val="00412654"/>
    <w:rPr>
      <w:rFonts w:ascii="Frutiger LT Std 45 Light" w:eastAsia="MS ??" w:hAnsi="Frutiger LT Std 45 Light"/>
      <w:i/>
      <w:color w:val="557FA6"/>
      <w:sz w:val="22"/>
      <w:szCs w:val="22"/>
      <w:lang w:eastAsia="en-US"/>
    </w:rPr>
  </w:style>
  <w:style w:type="paragraph" w:styleId="ListParagraph">
    <w:name w:val="List Paragraph"/>
    <w:basedOn w:val="Normal"/>
    <w:uiPriority w:val="34"/>
    <w:qFormat/>
    <w:rsid w:val="00540F3D"/>
    <w:pPr>
      <w:ind w:left="720"/>
      <w:contextualSpacing/>
    </w:pPr>
  </w:style>
  <w:style w:type="paragraph" w:styleId="FootnoteText">
    <w:name w:val="footnote text"/>
    <w:basedOn w:val="Normal"/>
    <w:link w:val="FootnoteTextChar"/>
    <w:uiPriority w:val="99"/>
    <w:unhideWhenUsed/>
    <w:rsid w:val="00DE6271"/>
    <w:rPr>
      <w:sz w:val="20"/>
      <w:szCs w:val="20"/>
    </w:rPr>
  </w:style>
  <w:style w:type="character" w:customStyle="1" w:styleId="FootnoteTextChar">
    <w:name w:val="Footnote Text Char"/>
    <w:basedOn w:val="DefaultParagraphFont"/>
    <w:link w:val="FootnoteText"/>
    <w:uiPriority w:val="99"/>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134CB"/>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paragraph" w:styleId="EndnoteText">
    <w:name w:val="endnote text"/>
    <w:basedOn w:val="Normal"/>
    <w:link w:val="EndnoteTextChar"/>
    <w:uiPriority w:val="99"/>
    <w:unhideWhenUsed/>
    <w:rsid w:val="00DD641B"/>
    <w:rPr>
      <w:sz w:val="20"/>
      <w:szCs w:val="20"/>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character" w:customStyle="1" w:styleId="EndnoteTextChar">
    <w:name w:val="Endnote Text Char"/>
    <w:basedOn w:val="DefaultParagraphFont"/>
    <w:link w:val="EndnoteText"/>
    <w:uiPriority w:val="99"/>
    <w:rsid w:val="00DD641B"/>
    <w:rPr>
      <w:rFonts w:ascii="Verdana" w:eastAsia="MS ??" w:hAnsi="Verdana"/>
      <w:lang w:eastAsia="en-US"/>
    </w:rPr>
  </w:style>
  <w:style w:type="character" w:styleId="EndnoteReference">
    <w:name w:val="endnote reference"/>
    <w:basedOn w:val="DefaultParagraphFont"/>
    <w:uiPriority w:val="99"/>
    <w:semiHidden/>
    <w:unhideWhenUsed/>
    <w:rsid w:val="00DD641B"/>
    <w:rPr>
      <w:vertAlign w:val="superscript"/>
    </w:rPr>
  </w:style>
  <w:style w:type="paragraph" w:customStyle="1" w:styleId="Tip-bodybold">
    <w:name w:val="Tip - body bold"/>
    <w:basedOn w:val="Body"/>
    <w:uiPriority w:val="99"/>
    <w:rsid w:val="009D75DA"/>
    <w:pPr>
      <w:suppressAutoHyphens/>
      <w:spacing w:after="90"/>
      <w:ind w:firstLine="0"/>
      <w:jc w:val="left"/>
    </w:pPr>
    <w:rPr>
      <w:rFonts w:ascii="AGaramondPro-Bold" w:eastAsiaTheme="minorEastAsia" w:hAnsi="AGaramondPro-Bold" w:cs="AGaramondPro-Bold"/>
      <w:b/>
      <w:bCs/>
      <w:iCs w:val="0"/>
      <w:noProof w:val="0"/>
    </w:rPr>
  </w:style>
  <w:style w:type="paragraph" w:customStyle="1" w:styleId="Body-1stnumbering">
    <w:name w:val="Body - 1st numbering"/>
    <w:basedOn w:val="Body"/>
    <w:uiPriority w:val="99"/>
    <w:rsid w:val="009D75DA"/>
    <w:pPr>
      <w:spacing w:before="90"/>
      <w:ind w:left="270" w:hanging="270"/>
    </w:pPr>
    <w:rPr>
      <w:rFonts w:eastAsiaTheme="minorEastAsia"/>
      <w:i/>
      <w:noProof w:val="0"/>
    </w:rPr>
  </w:style>
  <w:style w:type="paragraph" w:customStyle="1" w:styleId="Tables-firstbullet">
    <w:name w:val="Tables - first bullet"/>
    <w:basedOn w:val="Normal"/>
    <w:uiPriority w:val="99"/>
    <w:rsid w:val="009D75DA"/>
    <w:pPr>
      <w:widowControl w:val="0"/>
      <w:suppressAutoHyphens/>
      <w:autoSpaceDE w:val="0"/>
      <w:autoSpaceDN w:val="0"/>
      <w:adjustRightInd w:val="0"/>
      <w:spacing w:line="200" w:lineRule="atLeast"/>
      <w:ind w:left="180" w:hanging="180"/>
      <w:textAlignment w:val="center"/>
    </w:pPr>
    <w:rPr>
      <w:rFonts w:ascii="Frutiger-Light" w:eastAsiaTheme="minorEastAsia" w:hAnsi="Frutiger-Light" w:cs="Frutiger-Light"/>
      <w:b/>
      <w:bCs/>
      <w:noProof w:val="0"/>
      <w:color w:val="000000"/>
      <w:sz w:val="17"/>
      <w:szCs w:val="17"/>
    </w:rPr>
  </w:style>
  <w:style w:type="paragraph" w:customStyle="1" w:styleId="Tables-firstnumbering">
    <w:name w:val="Tables - first numbering"/>
    <w:basedOn w:val="Tables-firstbullet"/>
    <w:uiPriority w:val="99"/>
    <w:rsid w:val="009D75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EC3"/>
    <w:rPr>
      <w:rFonts w:ascii="Verdana" w:eastAsia="MS ??" w:hAnsi="Verdana"/>
      <w:noProof/>
      <w:sz w:val="22"/>
      <w:szCs w:val="22"/>
      <w:lang w:eastAsia="en-US"/>
    </w:rPr>
  </w:style>
  <w:style w:type="paragraph" w:styleId="Heading1">
    <w:name w:val="heading 1"/>
    <w:basedOn w:val="Normal"/>
    <w:next w:val="Normal"/>
    <w:link w:val="Heading1Char"/>
    <w:uiPriority w:val="9"/>
    <w:qFormat/>
    <w:rsid w:val="002134CB"/>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Times New Roman" w:hAnsi="Verdana"/>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semiHidden/>
    <w:unhideWhenUsed/>
    <w:rsid w:val="00412654"/>
    <w:pPr>
      <w:spacing w:after="120"/>
    </w:pPr>
  </w:style>
  <w:style w:type="character" w:customStyle="1" w:styleId="BodyTextChar">
    <w:name w:val="Body Text Char"/>
    <w:basedOn w:val="DefaultParagraphFont"/>
    <w:link w:val="BodyText"/>
    <w:uiPriority w:val="99"/>
    <w:semiHidden/>
    <w:rsid w:val="00412654"/>
    <w:rPr>
      <w:rFonts w:ascii="Frutiger LT Std 45 Light" w:eastAsia="MS ??" w:hAnsi="Frutiger LT Std 45 Light"/>
      <w:i/>
      <w:color w:val="557FA6"/>
      <w:sz w:val="22"/>
      <w:szCs w:val="22"/>
      <w:lang w:eastAsia="en-US"/>
    </w:rPr>
  </w:style>
  <w:style w:type="paragraph" w:styleId="ListParagraph">
    <w:name w:val="List Paragraph"/>
    <w:basedOn w:val="Normal"/>
    <w:uiPriority w:val="34"/>
    <w:qFormat/>
    <w:rsid w:val="00540F3D"/>
    <w:pPr>
      <w:ind w:left="720"/>
      <w:contextualSpacing/>
    </w:pPr>
  </w:style>
  <w:style w:type="paragraph" w:styleId="FootnoteText">
    <w:name w:val="footnote text"/>
    <w:basedOn w:val="Normal"/>
    <w:link w:val="FootnoteTextChar"/>
    <w:uiPriority w:val="99"/>
    <w:unhideWhenUsed/>
    <w:rsid w:val="00DE6271"/>
    <w:rPr>
      <w:sz w:val="20"/>
      <w:szCs w:val="20"/>
    </w:rPr>
  </w:style>
  <w:style w:type="character" w:customStyle="1" w:styleId="FootnoteTextChar">
    <w:name w:val="Footnote Text Char"/>
    <w:basedOn w:val="DefaultParagraphFont"/>
    <w:link w:val="FootnoteText"/>
    <w:uiPriority w:val="99"/>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134CB"/>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paragraph" w:styleId="EndnoteText">
    <w:name w:val="endnote text"/>
    <w:basedOn w:val="Normal"/>
    <w:link w:val="EndnoteTextChar"/>
    <w:uiPriority w:val="99"/>
    <w:unhideWhenUsed/>
    <w:rsid w:val="00DD641B"/>
    <w:rPr>
      <w:sz w:val="20"/>
      <w:szCs w:val="20"/>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character" w:customStyle="1" w:styleId="EndnoteTextChar">
    <w:name w:val="Endnote Text Char"/>
    <w:basedOn w:val="DefaultParagraphFont"/>
    <w:link w:val="EndnoteText"/>
    <w:uiPriority w:val="99"/>
    <w:rsid w:val="00DD641B"/>
    <w:rPr>
      <w:rFonts w:ascii="Verdana" w:eastAsia="MS ??" w:hAnsi="Verdana"/>
      <w:lang w:eastAsia="en-US"/>
    </w:rPr>
  </w:style>
  <w:style w:type="character" w:styleId="EndnoteReference">
    <w:name w:val="endnote reference"/>
    <w:basedOn w:val="DefaultParagraphFont"/>
    <w:uiPriority w:val="99"/>
    <w:semiHidden/>
    <w:unhideWhenUsed/>
    <w:rsid w:val="00DD641B"/>
    <w:rPr>
      <w:vertAlign w:val="superscript"/>
    </w:rPr>
  </w:style>
  <w:style w:type="paragraph" w:customStyle="1" w:styleId="Tip-bodybold">
    <w:name w:val="Tip - body bold"/>
    <w:basedOn w:val="Body"/>
    <w:uiPriority w:val="99"/>
    <w:rsid w:val="009D75DA"/>
    <w:pPr>
      <w:suppressAutoHyphens/>
      <w:spacing w:after="90"/>
      <w:ind w:firstLine="0"/>
      <w:jc w:val="left"/>
    </w:pPr>
    <w:rPr>
      <w:rFonts w:ascii="AGaramondPro-Bold" w:eastAsiaTheme="minorEastAsia" w:hAnsi="AGaramondPro-Bold" w:cs="AGaramondPro-Bold"/>
      <w:b/>
      <w:bCs/>
      <w:iCs w:val="0"/>
      <w:noProof w:val="0"/>
    </w:rPr>
  </w:style>
  <w:style w:type="paragraph" w:customStyle="1" w:styleId="Body-1stnumbering">
    <w:name w:val="Body - 1st numbering"/>
    <w:basedOn w:val="Body"/>
    <w:uiPriority w:val="99"/>
    <w:rsid w:val="009D75DA"/>
    <w:pPr>
      <w:spacing w:before="90"/>
      <w:ind w:left="270" w:hanging="270"/>
    </w:pPr>
    <w:rPr>
      <w:rFonts w:eastAsiaTheme="minorEastAsia"/>
      <w:i/>
      <w:noProof w:val="0"/>
    </w:rPr>
  </w:style>
  <w:style w:type="paragraph" w:customStyle="1" w:styleId="Tables-firstbullet">
    <w:name w:val="Tables - first bullet"/>
    <w:basedOn w:val="Normal"/>
    <w:uiPriority w:val="99"/>
    <w:rsid w:val="009D75DA"/>
    <w:pPr>
      <w:widowControl w:val="0"/>
      <w:suppressAutoHyphens/>
      <w:autoSpaceDE w:val="0"/>
      <w:autoSpaceDN w:val="0"/>
      <w:adjustRightInd w:val="0"/>
      <w:spacing w:line="200" w:lineRule="atLeast"/>
      <w:ind w:left="180" w:hanging="180"/>
      <w:textAlignment w:val="center"/>
    </w:pPr>
    <w:rPr>
      <w:rFonts w:ascii="Frutiger-Light" w:eastAsiaTheme="minorEastAsia" w:hAnsi="Frutiger-Light" w:cs="Frutiger-Light"/>
      <w:b/>
      <w:bCs/>
      <w:noProof w:val="0"/>
      <w:color w:val="000000"/>
      <w:sz w:val="17"/>
      <w:szCs w:val="17"/>
    </w:rPr>
  </w:style>
  <w:style w:type="paragraph" w:customStyle="1" w:styleId="Tables-firstnumbering">
    <w:name w:val="Tables - first numbering"/>
    <w:basedOn w:val="Tables-firstbullet"/>
    <w:uiPriority w:val="99"/>
    <w:rsid w:val="009D7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cid:image001.png@01D0F6B1.28354B50"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cid:image001.png@01D0F6B1.28354B50"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son\AppData\Local\Microsoft\Windows\Temporary%20Internet%20Files\Content.Outlook\8VNT8Z49\Template%20Sept_23%20WJ.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0C65A-0A4D-47EA-8B06-B9E161B64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Sept_23 WJ.dotx</Template>
  <TotalTime>72</TotalTime>
  <Pages>4</Pages>
  <Words>1345</Words>
  <Characters>7602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Royal College</Company>
  <LinksUpToDate>false</LinksUpToDate>
  <CharactersWithSpaces>8930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Tammy Hesson</cp:lastModifiedBy>
  <cp:revision>6</cp:revision>
  <cp:lastPrinted>2015-09-25T14:32:00Z</cp:lastPrinted>
  <dcterms:created xsi:type="dcterms:W3CDTF">2015-09-28T15:59:00Z</dcterms:created>
  <dcterms:modified xsi:type="dcterms:W3CDTF">2015-11-19T14:57:00Z</dcterms:modified>
</cp:coreProperties>
</file>